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5388" w:rsidRDefault="00645388" w:rsidP="00645388">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bookmarkStart w:id="0" w:name="_GoBack"/>
      <w:bookmarkEnd w:id="0"/>
      <w:r>
        <w:rPr>
          <w:rFonts w:ascii="Arial" w:hAnsi="Arial" w:cs="Arial"/>
          <w:b/>
          <w:bCs/>
          <w:sz w:val="24"/>
          <w:szCs w:val="24"/>
          <w:lang w:val="en-US"/>
        </w:rPr>
        <w:t>3GPP TSG-RAN WG4 #9</w:t>
      </w:r>
      <w:r w:rsidR="001B49D3">
        <w:rPr>
          <w:rFonts w:ascii="Arial" w:hAnsi="Arial" w:cs="Arial"/>
          <w:b/>
          <w:bCs/>
          <w:sz w:val="24"/>
          <w:szCs w:val="24"/>
          <w:lang w:val="en-US"/>
        </w:rPr>
        <w:t>5</w:t>
      </w:r>
      <w:r>
        <w:rPr>
          <w:rFonts w:ascii="Arial" w:hAnsi="Arial" w:cs="Arial"/>
          <w:b/>
          <w:sz w:val="24"/>
          <w:lang w:val="en-US"/>
        </w:rPr>
        <w:tab/>
      </w:r>
      <w:r>
        <w:rPr>
          <w:rFonts w:ascii="Arial" w:hAnsi="Arial" w:cs="Arial"/>
          <w:b/>
          <w:bCs/>
          <w:sz w:val="32"/>
          <w:szCs w:val="32"/>
          <w:lang w:val="en-US"/>
        </w:rPr>
        <w:t>R4-</w:t>
      </w:r>
      <w:r w:rsidR="00DD4990">
        <w:rPr>
          <w:rFonts w:ascii="Arial" w:hAnsi="Arial" w:cs="Arial"/>
          <w:b/>
          <w:bCs/>
          <w:sz w:val="32"/>
          <w:szCs w:val="32"/>
          <w:lang w:val="en-US"/>
        </w:rPr>
        <w:t>20</w:t>
      </w:r>
      <w:r w:rsidR="002369C6">
        <w:rPr>
          <w:rFonts w:ascii="Arial" w:hAnsi="Arial" w:cs="Arial"/>
          <w:b/>
          <w:bCs/>
          <w:sz w:val="32"/>
          <w:szCs w:val="32"/>
          <w:lang w:val="en-US"/>
        </w:rPr>
        <w:t>0</w:t>
      </w:r>
      <w:r w:rsidR="001B49D3">
        <w:rPr>
          <w:rFonts w:ascii="Arial" w:hAnsi="Arial" w:cs="Arial"/>
          <w:b/>
          <w:bCs/>
          <w:sz w:val="32"/>
          <w:szCs w:val="32"/>
          <w:lang w:val="en-US"/>
        </w:rPr>
        <w:t>6980</w:t>
      </w:r>
    </w:p>
    <w:p w:rsidR="00645388" w:rsidRDefault="00DD4990" w:rsidP="00645388">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Online</w:t>
      </w:r>
      <w:r w:rsidR="00645388">
        <w:rPr>
          <w:rFonts w:ascii="Arial" w:hAnsi="Arial" w:cs="Arial"/>
          <w:b/>
          <w:bCs/>
          <w:sz w:val="24"/>
          <w:szCs w:val="24"/>
        </w:rPr>
        <w:t xml:space="preserve">, </w:t>
      </w:r>
      <w:r w:rsidR="00D86EFB">
        <w:rPr>
          <w:rFonts w:ascii="Arial" w:hAnsi="Arial" w:cs="Arial"/>
          <w:b/>
          <w:bCs/>
          <w:sz w:val="24"/>
          <w:szCs w:val="24"/>
        </w:rPr>
        <w:t>2</w:t>
      </w:r>
      <w:r w:rsidR="001B49D3">
        <w:rPr>
          <w:rFonts w:ascii="Arial" w:hAnsi="Arial" w:cs="Arial"/>
          <w:b/>
          <w:bCs/>
          <w:sz w:val="24"/>
          <w:szCs w:val="24"/>
        </w:rPr>
        <w:t>5</w:t>
      </w:r>
      <w:r w:rsidR="00645388">
        <w:rPr>
          <w:rFonts w:ascii="Arial" w:hAnsi="Arial" w:cs="Arial"/>
          <w:b/>
          <w:bCs/>
          <w:sz w:val="24"/>
          <w:szCs w:val="24"/>
          <w:vertAlign w:val="superscript"/>
        </w:rPr>
        <w:t>th</w:t>
      </w:r>
      <w:r w:rsidR="00645388">
        <w:rPr>
          <w:rFonts w:ascii="Arial" w:hAnsi="Arial" w:cs="Arial"/>
          <w:b/>
          <w:bCs/>
          <w:sz w:val="24"/>
          <w:szCs w:val="24"/>
        </w:rPr>
        <w:t xml:space="preserve"> </w:t>
      </w:r>
      <w:r w:rsidR="001B49D3">
        <w:rPr>
          <w:rFonts w:ascii="Arial" w:hAnsi="Arial" w:cs="Arial"/>
          <w:b/>
          <w:bCs/>
          <w:sz w:val="24"/>
          <w:szCs w:val="24"/>
        </w:rPr>
        <w:t>May</w:t>
      </w:r>
      <w:r>
        <w:rPr>
          <w:rFonts w:ascii="Arial" w:hAnsi="Arial" w:cs="Arial"/>
          <w:b/>
          <w:bCs/>
          <w:sz w:val="24"/>
          <w:szCs w:val="24"/>
        </w:rPr>
        <w:t xml:space="preserve"> </w:t>
      </w:r>
      <w:r w:rsidR="00645388">
        <w:rPr>
          <w:rFonts w:ascii="Arial" w:hAnsi="Arial" w:cs="Arial"/>
          <w:b/>
          <w:bCs/>
          <w:sz w:val="24"/>
          <w:szCs w:val="24"/>
        </w:rPr>
        <w:t xml:space="preserve">– </w:t>
      </w:r>
      <w:r w:rsidR="001B49D3">
        <w:rPr>
          <w:rFonts w:ascii="Arial" w:hAnsi="Arial" w:cs="Arial"/>
          <w:b/>
          <w:bCs/>
          <w:sz w:val="24"/>
          <w:szCs w:val="24"/>
        </w:rPr>
        <w:t>5</w:t>
      </w:r>
      <w:r w:rsidR="00645388">
        <w:rPr>
          <w:rFonts w:ascii="Arial" w:hAnsi="Arial" w:cs="Arial"/>
          <w:b/>
          <w:bCs/>
          <w:sz w:val="24"/>
          <w:szCs w:val="24"/>
          <w:vertAlign w:val="superscript"/>
        </w:rPr>
        <w:t xml:space="preserve">th </w:t>
      </w:r>
      <w:r w:rsidR="001B49D3">
        <w:rPr>
          <w:rFonts w:ascii="Arial" w:hAnsi="Arial" w:cs="Arial"/>
          <w:b/>
          <w:bCs/>
          <w:sz w:val="24"/>
          <w:szCs w:val="24"/>
        </w:rPr>
        <w:t>June</w:t>
      </w:r>
      <w:r w:rsidR="00645388">
        <w:rPr>
          <w:rFonts w:ascii="Arial" w:hAnsi="Arial" w:cs="Arial"/>
          <w:b/>
          <w:bCs/>
          <w:sz w:val="24"/>
          <w:szCs w:val="24"/>
        </w:rPr>
        <w:t xml:space="preserve"> 20</w:t>
      </w:r>
      <w:r w:rsidR="00EC3DB1">
        <w:rPr>
          <w:rFonts w:ascii="Arial" w:hAnsi="Arial" w:cs="Arial"/>
          <w:b/>
          <w:bCs/>
          <w:sz w:val="24"/>
          <w:szCs w:val="24"/>
        </w:rPr>
        <w:t>20</w:t>
      </w:r>
      <w:r w:rsidR="00645388">
        <w:rPr>
          <w:b/>
          <w:bCs/>
        </w:rPr>
        <w:t xml:space="preserve">        </w:t>
      </w:r>
    </w:p>
    <w:p w:rsidR="005813AA" w:rsidRPr="007535E3" w:rsidRDefault="005813AA" w:rsidP="005813AA">
      <w:pPr>
        <w:pStyle w:val="Footer"/>
        <w:jc w:val="both"/>
        <w:rPr>
          <w:noProof w:val="0"/>
        </w:rPr>
      </w:pPr>
    </w:p>
    <w:p w:rsidR="00672856" w:rsidRPr="002176B5" w:rsidRDefault="005813AA" w:rsidP="00672856">
      <w:pPr>
        <w:jc w:val="both"/>
        <w:rPr>
          <w:rFonts w:ascii="Arial" w:hAnsi="Arial" w:cs="Arial"/>
          <w:b/>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E14E00">
        <w:rPr>
          <w:rFonts w:ascii="Arial" w:hAnsi="Arial" w:cs="Arial"/>
          <w:sz w:val="24"/>
          <w:lang w:val="en-US" w:eastAsia="zh-CN"/>
        </w:rPr>
        <w:t>Testcases for LTE and NR mobility enhancements</w:t>
      </w:r>
    </w:p>
    <w:p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2369C6">
        <w:rPr>
          <w:rFonts w:ascii="Arial" w:hAnsi="Arial" w:cs="Arial"/>
          <w:sz w:val="24"/>
          <w:lang w:val="en-US" w:eastAsia="zh-CN"/>
        </w:rPr>
        <w:t>6.3.2.4</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rsidR="00E948E9" w:rsidRDefault="005813AA" w:rsidP="002E5998">
      <w:pPr>
        <w:pStyle w:val="Heading1"/>
      </w:pPr>
      <w:r w:rsidRPr="00DA6BF8">
        <w:t>Introduction</w:t>
      </w:r>
    </w:p>
    <w:p w:rsidR="006D1AAF" w:rsidRDefault="00E14E00" w:rsidP="006D1AAF">
      <w:r>
        <w:t>Now that the work on LTE and NR mobility enhancements is near complete, we consider necessary testcases for mobility enhancements.</w:t>
      </w:r>
      <w:r w:rsidR="00D86EFB">
        <w:t xml:space="preserve"> In RAN4#94e, we submitted a testcase list proposal and the tentative agreement from the email discussion was to postpone the discussion to RAN4#94bis</w:t>
      </w:r>
    </w:p>
    <w:tbl>
      <w:tblPr>
        <w:tblStyle w:val="TableGrid"/>
        <w:tblW w:w="0" w:type="auto"/>
        <w:tblLook w:val="04A0" w:firstRow="1" w:lastRow="0" w:firstColumn="1" w:lastColumn="0" w:noHBand="0" w:noVBand="1"/>
      </w:tblPr>
      <w:tblGrid>
        <w:gridCol w:w="1224"/>
        <w:gridCol w:w="8407"/>
      </w:tblGrid>
      <w:tr w:rsidR="00D86EFB" w:rsidRPr="00004165" w:rsidTr="00CB1501">
        <w:tc>
          <w:tcPr>
            <w:tcW w:w="1224" w:type="dxa"/>
          </w:tcPr>
          <w:p w:rsidR="00D86EFB" w:rsidRPr="00045592" w:rsidRDefault="00D86EFB" w:rsidP="00CB1501">
            <w:pPr>
              <w:rPr>
                <w:rFonts w:eastAsiaTheme="minorEastAsia"/>
                <w:b/>
                <w:bCs/>
                <w:color w:val="0070C0"/>
                <w:lang w:val="en-US" w:eastAsia="zh-CN"/>
              </w:rPr>
            </w:pPr>
          </w:p>
        </w:tc>
        <w:tc>
          <w:tcPr>
            <w:tcW w:w="8407" w:type="dxa"/>
          </w:tcPr>
          <w:p w:rsidR="00D86EFB" w:rsidRPr="00045592" w:rsidRDefault="00D86EFB" w:rsidP="00CB1501">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86EFB" w:rsidTr="00CB1501">
        <w:tc>
          <w:tcPr>
            <w:tcW w:w="1224" w:type="dxa"/>
          </w:tcPr>
          <w:p w:rsidR="00D86EFB" w:rsidRPr="003418CB" w:rsidRDefault="00D86EFB" w:rsidP="00CB1501">
            <w:pPr>
              <w:rPr>
                <w:rFonts w:eastAsiaTheme="minorEastAsia"/>
                <w:color w:val="0070C0"/>
                <w:lang w:val="en-US" w:eastAsia="zh-CN"/>
              </w:rPr>
            </w:pPr>
            <w:r>
              <w:rPr>
                <w:rFonts w:eastAsiaTheme="minorEastAsia"/>
                <w:b/>
                <w:bCs/>
                <w:color w:val="0070C0"/>
                <w:lang w:val="en-US" w:eastAsia="zh-CN"/>
              </w:rPr>
              <w:t>Issue 4-1</w:t>
            </w:r>
          </w:p>
        </w:tc>
        <w:tc>
          <w:tcPr>
            <w:tcW w:w="8407" w:type="dxa"/>
          </w:tcPr>
          <w:p w:rsidR="00D86EFB" w:rsidRDefault="00D86EFB" w:rsidP="00CB1501">
            <w:pPr>
              <w:rPr>
                <w:rFonts w:eastAsiaTheme="minorEastAsia"/>
                <w:i/>
                <w:color w:val="0070C0"/>
                <w:lang w:val="en-US" w:eastAsia="zh-CN"/>
              </w:rPr>
            </w:pPr>
            <w:r>
              <w:rPr>
                <w:b/>
                <w:bCs/>
                <w:u w:val="single"/>
              </w:rPr>
              <w:t>Test case list for DAPS handover</w:t>
            </w:r>
            <w:r w:rsidRPr="00855107">
              <w:rPr>
                <w:rFonts w:eastAsiaTheme="minorEastAsia" w:hint="eastAsia"/>
                <w:i/>
                <w:color w:val="0070C0"/>
                <w:lang w:val="en-US" w:eastAsia="zh-CN"/>
              </w:rPr>
              <w:t xml:space="preserve"> </w:t>
            </w:r>
          </w:p>
          <w:p w:rsidR="00D86EFB" w:rsidRPr="00855107" w:rsidRDefault="00D86EFB" w:rsidP="00CB1501">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3E44D1">
              <w:rPr>
                <w:rFonts w:eastAsiaTheme="minorEastAsia"/>
                <w:i/>
                <w:highlight w:val="yellow"/>
                <w:lang w:val="en-US" w:eastAsia="zh-CN"/>
              </w:rPr>
              <w:t xml:space="preserve">belongs to performance part. </w:t>
            </w:r>
            <w:r w:rsidRPr="004C3224">
              <w:rPr>
                <w:rFonts w:eastAsiaTheme="minorEastAsia"/>
                <w:i/>
                <w:highlight w:val="yellow"/>
                <w:lang w:val="en-US" w:eastAsia="zh-CN"/>
              </w:rPr>
              <w:t xml:space="preserve">R4-2001417 can </w:t>
            </w:r>
            <w:r w:rsidRPr="003E44D1">
              <w:rPr>
                <w:rFonts w:eastAsiaTheme="minorEastAsia"/>
                <w:i/>
                <w:highlight w:val="yellow"/>
                <w:lang w:val="en-US" w:eastAsia="zh-CN"/>
              </w:rPr>
              <w:t>be used as baseline for further discussion in RAN4#94bis</w:t>
            </w:r>
          </w:p>
          <w:p w:rsidR="00D86EFB" w:rsidRPr="00855107" w:rsidRDefault="00D86EFB" w:rsidP="00CB1501">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3E44D1">
              <w:rPr>
                <w:rFonts w:eastAsiaTheme="minorEastAsia"/>
                <w:i/>
                <w:lang w:val="en-US" w:eastAsia="zh-CN"/>
              </w:rPr>
              <w:t>N/A</w:t>
            </w:r>
          </w:p>
          <w:p w:rsidR="00D86EFB" w:rsidRPr="003418CB" w:rsidRDefault="00D86EFB" w:rsidP="00CB1501">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3E44D1">
              <w:rPr>
                <w:rFonts w:eastAsiaTheme="minorEastAsia"/>
                <w:i/>
                <w:lang w:val="en-US" w:eastAsia="zh-CN"/>
              </w:rPr>
              <w:t>N/A</w:t>
            </w:r>
          </w:p>
        </w:tc>
      </w:tr>
      <w:tr w:rsidR="00D86EFB" w:rsidTr="00CB1501">
        <w:tc>
          <w:tcPr>
            <w:tcW w:w="1224" w:type="dxa"/>
          </w:tcPr>
          <w:p w:rsidR="00D86EFB" w:rsidRDefault="00D86EFB" w:rsidP="00CB1501">
            <w:pPr>
              <w:rPr>
                <w:rFonts w:eastAsiaTheme="minorEastAsia"/>
                <w:b/>
                <w:bCs/>
                <w:color w:val="0070C0"/>
                <w:lang w:val="en-US" w:eastAsia="zh-CN"/>
              </w:rPr>
            </w:pPr>
            <w:r>
              <w:rPr>
                <w:rFonts w:eastAsiaTheme="minorEastAsia"/>
                <w:b/>
                <w:bCs/>
                <w:color w:val="0070C0"/>
                <w:lang w:val="en-US" w:eastAsia="zh-CN"/>
              </w:rPr>
              <w:t>Issue 4-2</w:t>
            </w:r>
          </w:p>
        </w:tc>
        <w:tc>
          <w:tcPr>
            <w:tcW w:w="8407" w:type="dxa"/>
          </w:tcPr>
          <w:p w:rsidR="00D86EFB" w:rsidRDefault="00D86EFB" w:rsidP="00CB1501">
            <w:pPr>
              <w:rPr>
                <w:rFonts w:eastAsiaTheme="minorEastAsia"/>
                <w:i/>
                <w:color w:val="0070C0"/>
                <w:lang w:val="en-US" w:eastAsia="zh-CN"/>
              </w:rPr>
            </w:pPr>
            <w:r>
              <w:rPr>
                <w:b/>
                <w:bCs/>
                <w:u w:val="single"/>
              </w:rPr>
              <w:t>Test case list for conditional handover</w:t>
            </w:r>
            <w:r w:rsidRPr="00855107">
              <w:rPr>
                <w:rFonts w:eastAsiaTheme="minorEastAsia" w:hint="eastAsia"/>
                <w:i/>
                <w:color w:val="0070C0"/>
                <w:lang w:val="en-US" w:eastAsia="zh-CN"/>
              </w:rPr>
              <w:t xml:space="preserve"> </w:t>
            </w:r>
          </w:p>
          <w:p w:rsidR="00D86EFB" w:rsidRPr="00855107" w:rsidRDefault="00D86EFB" w:rsidP="00CB1501">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3E44D1">
              <w:rPr>
                <w:rFonts w:eastAsiaTheme="minorEastAsia"/>
                <w:i/>
                <w:highlight w:val="yellow"/>
                <w:lang w:val="en-US" w:eastAsia="zh-CN"/>
              </w:rPr>
              <w:t xml:space="preserve">belongs to performance part. </w:t>
            </w:r>
            <w:r w:rsidRPr="004C3224">
              <w:rPr>
                <w:rFonts w:eastAsiaTheme="minorEastAsia"/>
                <w:i/>
                <w:highlight w:val="yellow"/>
                <w:lang w:val="en-US" w:eastAsia="zh-CN"/>
              </w:rPr>
              <w:t xml:space="preserve">R4-2001417 can </w:t>
            </w:r>
            <w:r w:rsidRPr="003E44D1">
              <w:rPr>
                <w:rFonts w:eastAsiaTheme="minorEastAsia"/>
                <w:i/>
                <w:highlight w:val="yellow"/>
                <w:lang w:val="en-US" w:eastAsia="zh-CN"/>
              </w:rPr>
              <w:t>be used as baseline for further discussion in RAN4#94bis</w:t>
            </w:r>
          </w:p>
          <w:p w:rsidR="00D86EFB" w:rsidRPr="00855107" w:rsidRDefault="00D86EFB" w:rsidP="00CB1501">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3E44D1">
              <w:rPr>
                <w:rFonts w:eastAsiaTheme="minorEastAsia"/>
                <w:i/>
                <w:lang w:val="en-US" w:eastAsia="zh-CN"/>
              </w:rPr>
              <w:t>N/A</w:t>
            </w:r>
          </w:p>
          <w:p w:rsidR="00D86EFB" w:rsidRPr="00855107" w:rsidRDefault="00D86EFB" w:rsidP="00CB150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3E44D1">
              <w:rPr>
                <w:rFonts w:eastAsiaTheme="minorEastAsia"/>
                <w:i/>
                <w:lang w:val="en-US" w:eastAsia="zh-CN"/>
              </w:rPr>
              <w:t>N/A</w:t>
            </w:r>
          </w:p>
        </w:tc>
      </w:tr>
    </w:tbl>
    <w:p w:rsidR="00D86EFB" w:rsidRPr="006D1AAF" w:rsidRDefault="00D86EFB" w:rsidP="006D1AAF"/>
    <w:p w:rsidR="00902595" w:rsidRDefault="00902595" w:rsidP="00902595">
      <w:pPr>
        <w:pStyle w:val="Heading1"/>
        <w:jc w:val="both"/>
        <w:rPr>
          <w:rFonts w:eastAsia="SimSun"/>
          <w:lang w:val="en-US" w:eastAsia="zh-CN"/>
        </w:rPr>
      </w:pPr>
      <w:r>
        <w:rPr>
          <w:rFonts w:eastAsia="SimSun"/>
          <w:lang w:val="en-US" w:eastAsia="zh-CN"/>
        </w:rPr>
        <w:t>Discussion</w:t>
      </w:r>
    </w:p>
    <w:p w:rsidR="00584C06" w:rsidRPr="00584C06" w:rsidRDefault="00584C06" w:rsidP="00584C06">
      <w:pPr>
        <w:pStyle w:val="Heading2"/>
        <w:rPr>
          <w:lang w:val="en-US" w:eastAsia="zh-CN"/>
        </w:rPr>
      </w:pPr>
      <w:r>
        <w:rPr>
          <w:lang w:val="en-US" w:eastAsia="zh-CN"/>
        </w:rPr>
        <w:t>Overview</w:t>
      </w:r>
    </w:p>
    <w:p w:rsidR="002C46A6" w:rsidRDefault="00E14E00" w:rsidP="00EA604B">
      <w:pPr>
        <w:rPr>
          <w:lang w:val="en-US" w:eastAsia="zh-CN"/>
        </w:rPr>
      </w:pPr>
      <w:r>
        <w:rPr>
          <w:lang w:val="en-US" w:eastAsia="zh-CN"/>
        </w:rPr>
        <w:t>In both LTE and NR, DAPS (dual active protocol stack) and conditional handover have been defined. In this contribution we consider the necessary test cases</w:t>
      </w:r>
      <w:r w:rsidR="00444347">
        <w:rPr>
          <w:lang w:val="en-US" w:eastAsia="zh-CN"/>
        </w:rPr>
        <w:t>.</w:t>
      </w:r>
    </w:p>
    <w:p w:rsidR="00444347" w:rsidRPr="00444347" w:rsidRDefault="00444347" w:rsidP="00EA604B">
      <w:pPr>
        <w:rPr>
          <w:u w:val="single"/>
          <w:lang w:val="en-US" w:eastAsia="zh-CN"/>
        </w:rPr>
      </w:pPr>
      <w:r w:rsidRPr="00444347">
        <w:rPr>
          <w:u w:val="single"/>
          <w:lang w:val="en-US" w:eastAsia="zh-CN"/>
        </w:rPr>
        <w:t>DAPS handover</w:t>
      </w:r>
    </w:p>
    <w:p w:rsidR="00444347" w:rsidRDefault="00444347" w:rsidP="00EA604B">
      <w:pPr>
        <w:rPr>
          <w:lang w:val="en-US" w:eastAsia="zh-CN"/>
        </w:rPr>
      </w:pPr>
      <w:r>
        <w:rPr>
          <w:lang w:val="en-US" w:eastAsia="zh-CN"/>
        </w:rPr>
        <w:t>For DAPS handover, many different scenarios have been discussed during the work item, considering various combinations of</w:t>
      </w:r>
    </w:p>
    <w:p w:rsidR="00444347" w:rsidRDefault="00444347" w:rsidP="00444347">
      <w:pPr>
        <w:numPr>
          <w:ilvl w:val="0"/>
          <w:numId w:val="41"/>
        </w:numPr>
        <w:rPr>
          <w:lang w:val="en-US" w:eastAsia="zh-CN"/>
        </w:rPr>
      </w:pPr>
      <w:r>
        <w:rPr>
          <w:lang w:val="en-US" w:eastAsia="zh-CN"/>
        </w:rPr>
        <w:t>Synchronous or asynchronous source and target cell</w:t>
      </w:r>
    </w:p>
    <w:p w:rsidR="003F3FD9" w:rsidRPr="003F3FD9" w:rsidRDefault="003F3FD9" w:rsidP="003F3FD9">
      <w:pPr>
        <w:numPr>
          <w:ilvl w:val="0"/>
          <w:numId w:val="41"/>
        </w:numPr>
        <w:rPr>
          <w:lang w:val="en-US" w:eastAsia="zh-CN"/>
        </w:rPr>
      </w:pPr>
      <w:r w:rsidRPr="004F2609">
        <w:rPr>
          <w:lang w:val="en-US" w:eastAsia="zh-CN"/>
        </w:rPr>
        <w:t>Support of multi TAG (i.e., different TAG in source and target cells)</w:t>
      </w:r>
    </w:p>
    <w:p w:rsidR="00444347" w:rsidRDefault="00444347" w:rsidP="00444347">
      <w:pPr>
        <w:numPr>
          <w:ilvl w:val="0"/>
          <w:numId w:val="41"/>
        </w:numPr>
        <w:rPr>
          <w:lang w:val="en-US" w:eastAsia="zh-CN"/>
        </w:rPr>
      </w:pPr>
      <w:r>
        <w:rPr>
          <w:lang w:val="en-US" w:eastAsia="zh-CN"/>
        </w:rPr>
        <w:t xml:space="preserve">Intrafrequency, interfrequency </w:t>
      </w:r>
      <w:r w:rsidR="005D63D5">
        <w:rPr>
          <w:lang w:val="en-US" w:eastAsia="zh-CN"/>
        </w:rPr>
        <w:t>or</w:t>
      </w:r>
      <w:r>
        <w:rPr>
          <w:lang w:val="en-US" w:eastAsia="zh-CN"/>
        </w:rPr>
        <w:t xml:space="preserve"> interband target cell</w:t>
      </w:r>
    </w:p>
    <w:p w:rsidR="00444347" w:rsidRDefault="00444347" w:rsidP="00444347">
      <w:pPr>
        <w:numPr>
          <w:ilvl w:val="0"/>
          <w:numId w:val="41"/>
        </w:numPr>
        <w:rPr>
          <w:lang w:val="en-US" w:eastAsia="zh-CN"/>
        </w:rPr>
      </w:pPr>
      <w:r>
        <w:rPr>
          <w:lang w:val="en-US" w:eastAsia="zh-CN"/>
        </w:rPr>
        <w:t>Same or different SCS in NR</w:t>
      </w:r>
    </w:p>
    <w:p w:rsidR="00444347" w:rsidRDefault="005C4148" w:rsidP="00444347">
      <w:pPr>
        <w:numPr>
          <w:ilvl w:val="0"/>
          <w:numId w:val="41"/>
        </w:numPr>
        <w:rPr>
          <w:lang w:val="en-US" w:eastAsia="zh-CN"/>
        </w:rPr>
      </w:pPr>
      <w:r>
        <w:rPr>
          <w:lang w:val="en-US" w:eastAsia="zh-CN"/>
        </w:rPr>
        <w:t>Bandwidth</w:t>
      </w:r>
      <w:r w:rsidR="005D63D5">
        <w:rPr>
          <w:lang w:val="en-US" w:eastAsia="zh-CN"/>
        </w:rPr>
        <w:t xml:space="preserve"> (channel BW, or for NR BWP)</w:t>
      </w:r>
      <w:r>
        <w:rPr>
          <w:lang w:val="en-US" w:eastAsia="zh-CN"/>
        </w:rPr>
        <w:t xml:space="preserve"> of source and target cell same or different</w:t>
      </w:r>
    </w:p>
    <w:p w:rsidR="005C4148" w:rsidRDefault="005D63D5" w:rsidP="00444347">
      <w:pPr>
        <w:numPr>
          <w:ilvl w:val="0"/>
          <w:numId w:val="41"/>
        </w:numPr>
        <w:rPr>
          <w:lang w:val="en-US" w:eastAsia="zh-CN"/>
        </w:rPr>
      </w:pPr>
      <w:r>
        <w:rPr>
          <w:lang w:val="en-US" w:eastAsia="zh-CN"/>
        </w:rPr>
        <w:lastRenderedPageBreak/>
        <w:t>Simultaneous TX or TDM</w:t>
      </w:r>
    </w:p>
    <w:p w:rsidR="004F2609" w:rsidRDefault="004F2609" w:rsidP="0084439D">
      <w:pPr>
        <w:ind w:left="720"/>
        <w:rPr>
          <w:lang w:val="en-US" w:eastAsia="zh-CN"/>
        </w:rPr>
      </w:pPr>
    </w:p>
    <w:p w:rsidR="003E12B8" w:rsidRDefault="003E12B8" w:rsidP="003E12B8">
      <w:pPr>
        <w:rPr>
          <w:lang w:val="en-US" w:eastAsia="zh-CN"/>
        </w:rPr>
      </w:pPr>
      <w:r>
        <w:rPr>
          <w:lang w:val="en-US" w:eastAsia="zh-CN"/>
        </w:rPr>
        <w:t xml:space="preserve">The testing which can be performed depends on UE capabilities, and </w:t>
      </w:r>
      <w:r w:rsidR="0084439D">
        <w:rPr>
          <w:lang w:val="en-US" w:eastAsia="zh-CN"/>
        </w:rPr>
        <w:t>naturally it is impossible to test a UE with test cases which exceed UE capabilities. The main purpose of the DAPS RRM tests should be</w:t>
      </w:r>
    </w:p>
    <w:p w:rsidR="0084439D" w:rsidRDefault="0084439D" w:rsidP="0084439D">
      <w:pPr>
        <w:numPr>
          <w:ilvl w:val="0"/>
          <w:numId w:val="42"/>
        </w:numPr>
        <w:rPr>
          <w:lang w:val="en-US" w:eastAsia="zh-CN"/>
        </w:rPr>
      </w:pPr>
      <w:r>
        <w:rPr>
          <w:lang w:val="en-US" w:eastAsia="zh-CN"/>
        </w:rPr>
        <w:t>To verify that the DAPS UE can simultaneously receive (and if relevant, transmit) source and target cell during DAPS handover</w:t>
      </w:r>
    </w:p>
    <w:p w:rsidR="0084439D" w:rsidRDefault="0084439D" w:rsidP="0084439D">
      <w:pPr>
        <w:numPr>
          <w:ilvl w:val="0"/>
          <w:numId w:val="42"/>
        </w:numPr>
        <w:rPr>
          <w:lang w:val="en-US" w:eastAsia="zh-CN"/>
        </w:rPr>
      </w:pPr>
      <w:r>
        <w:rPr>
          <w:lang w:val="en-US" w:eastAsia="zh-CN"/>
        </w:rPr>
        <w:t>To verify handover delay</w:t>
      </w:r>
      <w:r w:rsidR="00C24489">
        <w:rPr>
          <w:lang w:val="en-US" w:eastAsia="zh-CN"/>
        </w:rPr>
        <w:t xml:space="preserve"> and interruption</w:t>
      </w:r>
      <w:r>
        <w:rPr>
          <w:lang w:val="en-US" w:eastAsia="zh-CN"/>
        </w:rPr>
        <w:t>, specifically that the UE</w:t>
      </w:r>
    </w:p>
    <w:p w:rsidR="0084439D" w:rsidRDefault="0084439D" w:rsidP="0084439D">
      <w:pPr>
        <w:numPr>
          <w:ilvl w:val="1"/>
          <w:numId w:val="42"/>
        </w:numPr>
        <w:rPr>
          <w:lang w:val="en-US" w:eastAsia="zh-CN"/>
        </w:rPr>
      </w:pPr>
      <w:r>
        <w:rPr>
          <w:lang w:val="en-US" w:eastAsia="zh-CN"/>
        </w:rPr>
        <w:t xml:space="preserve">Starts receiving from the target cell within the required time </w:t>
      </w:r>
      <w:r w:rsidR="00C24489">
        <w:rPr>
          <w:lang w:val="en-US" w:eastAsia="zh-CN"/>
        </w:rPr>
        <w:t xml:space="preserve">and with not more than required interruption </w:t>
      </w:r>
      <w:r>
        <w:rPr>
          <w:lang w:val="en-US" w:eastAsia="zh-CN"/>
        </w:rPr>
        <w:t>after the RRC command implying DAPS handover</w:t>
      </w:r>
    </w:p>
    <w:p w:rsidR="0084439D" w:rsidRDefault="0084439D" w:rsidP="0084439D">
      <w:pPr>
        <w:numPr>
          <w:ilvl w:val="1"/>
          <w:numId w:val="42"/>
        </w:numPr>
        <w:rPr>
          <w:lang w:val="en-US" w:eastAsia="zh-CN"/>
        </w:rPr>
      </w:pPr>
      <w:r>
        <w:rPr>
          <w:lang w:val="en-US" w:eastAsia="zh-CN"/>
        </w:rPr>
        <w:t xml:space="preserve">Stops receiving from the source cell within the required time </w:t>
      </w:r>
      <w:r w:rsidR="00C24489">
        <w:rPr>
          <w:lang w:val="en-US" w:eastAsia="zh-CN"/>
        </w:rPr>
        <w:t xml:space="preserve">and with not more than required interruption </w:t>
      </w:r>
      <w:r>
        <w:rPr>
          <w:lang w:val="en-US" w:eastAsia="zh-CN"/>
        </w:rPr>
        <w:t>after the RRC command implying release of source cell</w:t>
      </w:r>
    </w:p>
    <w:p w:rsidR="0084439D" w:rsidRDefault="0084439D" w:rsidP="0084439D">
      <w:pPr>
        <w:rPr>
          <w:lang w:val="en-US" w:eastAsia="zh-CN"/>
        </w:rPr>
      </w:pPr>
      <w:r>
        <w:rPr>
          <w:lang w:val="en-US" w:eastAsia="zh-CN"/>
        </w:rPr>
        <w:t>To simplify the number of tests which need to be developed, we propose</w:t>
      </w:r>
    </w:p>
    <w:p w:rsidR="0084439D" w:rsidRDefault="0084439D" w:rsidP="0084439D">
      <w:pPr>
        <w:numPr>
          <w:ilvl w:val="0"/>
          <w:numId w:val="43"/>
        </w:numPr>
        <w:rPr>
          <w:lang w:val="en-US" w:eastAsia="zh-CN"/>
        </w:rPr>
      </w:pPr>
      <w:r>
        <w:rPr>
          <w:lang w:val="en-US" w:eastAsia="zh-CN"/>
        </w:rPr>
        <w:t>Synchronous source and target cell are used in the test case for intrafrequency handover</w:t>
      </w:r>
    </w:p>
    <w:p w:rsidR="0084439D" w:rsidRDefault="0084439D" w:rsidP="0084439D">
      <w:pPr>
        <w:numPr>
          <w:ilvl w:val="0"/>
          <w:numId w:val="43"/>
        </w:numPr>
        <w:rPr>
          <w:lang w:val="en-US" w:eastAsia="zh-CN"/>
        </w:rPr>
      </w:pPr>
      <w:r>
        <w:rPr>
          <w:lang w:val="en-US" w:eastAsia="zh-CN"/>
        </w:rPr>
        <w:t>Asynchronous source and target cell are used in the test case for interband handover</w:t>
      </w:r>
    </w:p>
    <w:p w:rsidR="0084439D" w:rsidRDefault="0084439D" w:rsidP="0084439D">
      <w:pPr>
        <w:numPr>
          <w:ilvl w:val="1"/>
          <w:numId w:val="43"/>
        </w:numPr>
        <w:rPr>
          <w:lang w:val="en-US" w:eastAsia="zh-CN"/>
        </w:rPr>
      </w:pPr>
      <w:r>
        <w:rPr>
          <w:lang w:val="en-US" w:eastAsia="zh-CN"/>
        </w:rPr>
        <w:t>FFS for UE that does not support asynchronous source and target cell whether a synchronous test will also be developed. Or the test can be skipped</w:t>
      </w:r>
    </w:p>
    <w:p w:rsidR="003F3FD9" w:rsidRDefault="003F3FD9" w:rsidP="003F3FD9">
      <w:pPr>
        <w:numPr>
          <w:ilvl w:val="0"/>
          <w:numId w:val="43"/>
        </w:numPr>
        <w:rPr>
          <w:lang w:val="en-US" w:eastAsia="zh-CN"/>
        </w:rPr>
      </w:pPr>
      <w:r>
        <w:rPr>
          <w:lang w:val="en-US" w:eastAsia="zh-CN"/>
        </w:rPr>
        <w:t>Multi TAG is assumed in interband test cases</w:t>
      </w:r>
    </w:p>
    <w:p w:rsidR="003F3FD9" w:rsidRPr="003F3FD9" w:rsidRDefault="003F3FD9" w:rsidP="003F3FD9">
      <w:pPr>
        <w:numPr>
          <w:ilvl w:val="1"/>
          <w:numId w:val="43"/>
        </w:numPr>
        <w:rPr>
          <w:lang w:val="en-US" w:eastAsia="zh-CN"/>
        </w:rPr>
      </w:pPr>
      <w:r>
        <w:rPr>
          <w:lang w:val="en-US" w:eastAsia="zh-CN"/>
        </w:rPr>
        <w:t>FFS for UE that does not support asynchronous source and target cell whether a single test will also be developed. Or the test can be skipped</w:t>
      </w:r>
    </w:p>
    <w:p w:rsidR="0084439D" w:rsidRDefault="0084439D" w:rsidP="0084439D">
      <w:pPr>
        <w:numPr>
          <w:ilvl w:val="0"/>
          <w:numId w:val="43"/>
        </w:numPr>
        <w:rPr>
          <w:lang w:val="en-US" w:eastAsia="zh-CN"/>
        </w:rPr>
      </w:pPr>
      <w:r>
        <w:rPr>
          <w:lang w:val="en-US" w:eastAsia="zh-CN"/>
        </w:rPr>
        <w:t>Bandwidth of source and target cell are the same for all DAPS testcases</w:t>
      </w:r>
      <w:r w:rsidR="00D86EFB">
        <w:rPr>
          <w:lang w:val="en-US" w:eastAsia="zh-CN"/>
        </w:rPr>
        <w:t>. SCS is the same for all intraband tests.</w:t>
      </w:r>
    </w:p>
    <w:p w:rsidR="003F3FD9" w:rsidRDefault="003F3FD9" w:rsidP="0084439D">
      <w:pPr>
        <w:numPr>
          <w:ilvl w:val="0"/>
          <w:numId w:val="43"/>
        </w:numPr>
        <w:rPr>
          <w:lang w:val="en-US" w:eastAsia="zh-CN"/>
        </w:rPr>
      </w:pPr>
      <w:r>
        <w:rPr>
          <w:lang w:val="en-US" w:eastAsia="zh-CN"/>
        </w:rPr>
        <w:t>TDM approach is assumed for uplink</w:t>
      </w:r>
    </w:p>
    <w:p w:rsidR="003F3FD9" w:rsidRDefault="003F3FD9" w:rsidP="0084439D">
      <w:pPr>
        <w:numPr>
          <w:ilvl w:val="0"/>
          <w:numId w:val="43"/>
        </w:numPr>
        <w:rPr>
          <w:lang w:val="en-US" w:eastAsia="zh-CN"/>
        </w:rPr>
      </w:pPr>
      <w:r>
        <w:rPr>
          <w:lang w:val="en-US" w:eastAsia="zh-CN"/>
        </w:rPr>
        <w:t>Intraband interfrequency test is FFS depending on the likelihood that UEs will support this option.</w:t>
      </w:r>
    </w:p>
    <w:p w:rsidR="003F3FD9" w:rsidRPr="00444347" w:rsidRDefault="003F3FD9" w:rsidP="003F3FD9">
      <w:pPr>
        <w:rPr>
          <w:u w:val="single"/>
          <w:lang w:val="en-US" w:eastAsia="zh-CN"/>
        </w:rPr>
      </w:pPr>
      <w:r>
        <w:rPr>
          <w:u w:val="single"/>
          <w:lang w:val="en-US" w:eastAsia="zh-CN"/>
        </w:rPr>
        <w:t>Conditional</w:t>
      </w:r>
      <w:r w:rsidRPr="00444347">
        <w:rPr>
          <w:u w:val="single"/>
          <w:lang w:val="en-US" w:eastAsia="zh-CN"/>
        </w:rPr>
        <w:t xml:space="preserve"> handover</w:t>
      </w:r>
    </w:p>
    <w:p w:rsidR="00DA7E4F" w:rsidRDefault="003F3FD9" w:rsidP="003F3FD9">
      <w:pPr>
        <w:rPr>
          <w:lang w:val="en-US" w:eastAsia="zh-CN"/>
        </w:rPr>
      </w:pPr>
      <w:r>
        <w:rPr>
          <w:lang w:val="en-US" w:eastAsia="zh-CN"/>
        </w:rPr>
        <w:t xml:space="preserve">The basic procedure for conditional handover is similar between different scenarios. The network preconfigures handover criteria for a number of target cells based on a similar framework to event triggered reporting. When a condition is satisfied, handover execution is triggered, after which point the remaining handover procedure </w:t>
      </w:r>
      <w:r w:rsidR="00DA7E4F">
        <w:rPr>
          <w:lang w:val="en-US" w:eastAsia="zh-CN"/>
        </w:rPr>
        <w:t>is performed similarly to legacy handover.</w:t>
      </w:r>
      <w:r w:rsidR="00584C06">
        <w:rPr>
          <w:lang w:val="en-US" w:eastAsia="zh-CN"/>
        </w:rPr>
        <w:t xml:space="preserve"> </w:t>
      </w:r>
      <w:r w:rsidR="00DA7E4F">
        <w:rPr>
          <w:lang w:val="en-US" w:eastAsia="zh-CN"/>
        </w:rPr>
        <w:t>As well as conditional handover, there are procedures for conditional PSCell addition or change.</w:t>
      </w:r>
    </w:p>
    <w:p w:rsidR="00584C06" w:rsidRDefault="00584C06" w:rsidP="003F3FD9">
      <w:pPr>
        <w:rPr>
          <w:lang w:val="en-US" w:eastAsia="zh-CN"/>
        </w:rPr>
      </w:pPr>
      <w:r>
        <w:rPr>
          <w:lang w:val="en-US" w:eastAsia="zh-CN"/>
        </w:rPr>
        <w:t>From this description, it is possible to develop a large number of conditional handover tests. However, it should be remembered that both the measurement phase and the handover/PSCell change phase will also be tested in legacy tests; the difference is that the conditional handover test is a combined test of both phases.</w:t>
      </w:r>
    </w:p>
    <w:p w:rsidR="00584C06" w:rsidRDefault="00584C06" w:rsidP="003F3FD9">
      <w:pPr>
        <w:rPr>
          <w:lang w:val="en-US" w:eastAsia="zh-CN"/>
        </w:rPr>
      </w:pPr>
      <w:r>
        <w:rPr>
          <w:lang w:val="en-US" w:eastAsia="zh-CN"/>
        </w:rPr>
        <w:t>For this reason, we propose that conditional handover tests are limited to a single intra-frequency test and a single inter-frequency test for LTE and NR.</w:t>
      </w:r>
      <w:r w:rsidR="00DD4990">
        <w:rPr>
          <w:lang w:val="en-US" w:eastAsia="zh-CN"/>
        </w:rPr>
        <w:t xml:space="preserve"> For NR it is necessary to develop both FR1 and FR2 variants. Given that this is for release 16 testing, we think that it could be sufficient to develop SA tests for NR, and not to develop EN-DC tests.</w:t>
      </w:r>
    </w:p>
    <w:p w:rsidR="00584C06" w:rsidRDefault="00584C06" w:rsidP="00584C06">
      <w:pPr>
        <w:pStyle w:val="Heading2"/>
        <w:rPr>
          <w:lang w:val="en-US" w:eastAsia="zh-CN"/>
        </w:rPr>
      </w:pPr>
      <w:r>
        <w:rPr>
          <w:lang w:val="en-US" w:eastAsia="zh-CN"/>
        </w:rPr>
        <w:t>Test case list proposal</w:t>
      </w:r>
    </w:p>
    <w:p w:rsidR="00DD4990" w:rsidRPr="000C547E" w:rsidRDefault="00DD4990" w:rsidP="00DD4990">
      <w:pPr>
        <w:rPr>
          <w:b/>
          <w:u w:val="single"/>
          <w:lang w:val="en-US" w:eastAsia="zh-CN"/>
        </w:rPr>
      </w:pPr>
      <w:r w:rsidRPr="000C547E">
        <w:rPr>
          <w:b/>
          <w:u w:val="single"/>
          <w:lang w:val="en-US" w:eastAsia="zh-CN"/>
        </w:rPr>
        <w:t>Table 1 : Test case list for 38.133</w:t>
      </w:r>
    </w:p>
    <w:p w:rsidR="00DD4990" w:rsidRPr="00DD4990" w:rsidRDefault="00DD4990" w:rsidP="00DD4990">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2238"/>
        <w:gridCol w:w="3268"/>
        <w:gridCol w:w="2513"/>
      </w:tblGrid>
      <w:tr w:rsidR="00DD4990" w:rsidRPr="004616D6" w:rsidTr="00DD4990">
        <w:trPr>
          <w:jc w:val="center"/>
        </w:trPr>
        <w:tc>
          <w:tcPr>
            <w:tcW w:w="877" w:type="dxa"/>
            <w:shd w:val="clear" w:color="auto" w:fill="auto"/>
          </w:tcPr>
          <w:p w:rsidR="00DD4990" w:rsidRPr="004616D6" w:rsidRDefault="00DD4990" w:rsidP="00FD2088">
            <w:pPr>
              <w:adjustRightInd w:val="0"/>
              <w:snapToGrid w:val="0"/>
              <w:jc w:val="center"/>
            </w:pPr>
            <w:r w:rsidRPr="004616D6">
              <w:t>Test case number</w:t>
            </w:r>
          </w:p>
        </w:tc>
        <w:tc>
          <w:tcPr>
            <w:tcW w:w="2238" w:type="dxa"/>
            <w:shd w:val="clear" w:color="auto" w:fill="auto"/>
          </w:tcPr>
          <w:p w:rsidR="00DD4990" w:rsidRPr="004616D6" w:rsidRDefault="00DD4990" w:rsidP="00FD2088">
            <w:pPr>
              <w:adjustRightInd w:val="0"/>
              <w:snapToGrid w:val="0"/>
              <w:jc w:val="center"/>
            </w:pPr>
            <w:r w:rsidRPr="004616D6">
              <w:t>Test purpose</w:t>
            </w:r>
          </w:p>
        </w:tc>
        <w:tc>
          <w:tcPr>
            <w:tcW w:w="3268" w:type="dxa"/>
            <w:shd w:val="clear" w:color="auto" w:fill="auto"/>
          </w:tcPr>
          <w:p w:rsidR="00DD4990" w:rsidRPr="004616D6" w:rsidRDefault="00DD4990" w:rsidP="00FD2088">
            <w:pPr>
              <w:adjustRightInd w:val="0"/>
              <w:snapToGrid w:val="0"/>
              <w:jc w:val="center"/>
            </w:pPr>
            <w:r>
              <w:t>Description</w:t>
            </w:r>
          </w:p>
        </w:tc>
        <w:tc>
          <w:tcPr>
            <w:tcW w:w="2513" w:type="dxa"/>
          </w:tcPr>
          <w:p w:rsidR="00DD4990" w:rsidRDefault="00DD4990" w:rsidP="00FD2088">
            <w:pPr>
              <w:adjustRightInd w:val="0"/>
              <w:snapToGrid w:val="0"/>
              <w:jc w:val="center"/>
            </w:pPr>
            <w:r>
              <w:t>Responsible company</w:t>
            </w:r>
          </w:p>
        </w:tc>
      </w:tr>
      <w:tr w:rsidR="00DD4990" w:rsidRPr="004616D6" w:rsidTr="00DD4990">
        <w:trPr>
          <w:jc w:val="center"/>
        </w:trPr>
        <w:tc>
          <w:tcPr>
            <w:tcW w:w="877" w:type="dxa"/>
            <w:shd w:val="clear" w:color="auto" w:fill="auto"/>
          </w:tcPr>
          <w:p w:rsidR="00DD4990" w:rsidRPr="004616D6" w:rsidRDefault="00DD4990" w:rsidP="00FD2088">
            <w:pPr>
              <w:adjustRightInd w:val="0"/>
              <w:snapToGrid w:val="0"/>
              <w:jc w:val="center"/>
            </w:pPr>
            <w:r>
              <w:lastRenderedPageBreak/>
              <w:t>1</w:t>
            </w:r>
          </w:p>
        </w:tc>
        <w:tc>
          <w:tcPr>
            <w:tcW w:w="2238" w:type="dxa"/>
            <w:shd w:val="clear" w:color="auto" w:fill="auto"/>
          </w:tcPr>
          <w:p w:rsidR="00DD4990" w:rsidRPr="004616D6" w:rsidRDefault="00DD4990" w:rsidP="00FD2088">
            <w:pPr>
              <w:adjustRightInd w:val="0"/>
              <w:snapToGrid w:val="0"/>
              <w:jc w:val="center"/>
            </w:pPr>
            <w:r>
              <w:t>Intrafrequency DAPS handover test in SA for FR1</w:t>
            </w:r>
          </w:p>
        </w:tc>
        <w:tc>
          <w:tcPr>
            <w:tcW w:w="3268" w:type="dxa"/>
            <w:shd w:val="clear" w:color="auto" w:fill="auto"/>
          </w:tcPr>
          <w:p w:rsidR="00DD4990" w:rsidRDefault="00DD4990" w:rsidP="00C24489">
            <w:pPr>
              <w:adjustRightInd w:val="0"/>
              <w:snapToGrid w:val="0"/>
            </w:pPr>
            <w:r>
              <w:t xml:space="preserve">Synchronous source and target cell. Same SCS (SSB and data) in source and target cell. Same channel BW and BW part in source and target cell. UE is connected to source cell. Same TAG between source and target cell. Power of target cell is increased to be equal to source </w:t>
            </w:r>
            <w:r w:rsidR="002369C6">
              <w:t>cell. Measurement</w:t>
            </w:r>
            <w:r>
              <w:t xml:space="preserve"> report is generated and network sends RRC command implying target cell addition for DAPS handover. Test shall verify</w:t>
            </w:r>
          </w:p>
          <w:p w:rsidR="00DD4990" w:rsidRDefault="00DD4990" w:rsidP="00C24489">
            <w:pPr>
              <w:numPr>
                <w:ilvl w:val="0"/>
                <w:numId w:val="44"/>
              </w:numPr>
              <w:adjustRightInd w:val="0"/>
              <w:snapToGrid w:val="0"/>
            </w:pPr>
            <w:r>
              <w:t>Interruption and delay until UE is receiving target cell</w:t>
            </w:r>
          </w:p>
          <w:p w:rsidR="00DD4990" w:rsidRDefault="00DD4990" w:rsidP="00C24489">
            <w:pPr>
              <w:numPr>
                <w:ilvl w:val="0"/>
                <w:numId w:val="44"/>
              </w:numPr>
              <w:adjustRightInd w:val="0"/>
              <w:snapToGrid w:val="0"/>
            </w:pPr>
            <w:r>
              <w:t>That UE can be scheduled on either source or target cell downlink and respond on source or target cell uplink (simultaneous TX not required in test)</w:t>
            </w:r>
          </w:p>
          <w:p w:rsidR="00DD4990" w:rsidRDefault="00DD4990" w:rsidP="004E7176">
            <w:pPr>
              <w:adjustRightInd w:val="0"/>
              <w:snapToGrid w:val="0"/>
            </w:pPr>
            <w:r>
              <w:t>Next an RRC command is sent implying source cell release. Test shall verify</w:t>
            </w:r>
          </w:p>
          <w:p w:rsidR="00DD4990" w:rsidRDefault="00DD4990" w:rsidP="004E7176">
            <w:pPr>
              <w:numPr>
                <w:ilvl w:val="0"/>
                <w:numId w:val="45"/>
              </w:numPr>
              <w:adjustRightInd w:val="0"/>
              <w:snapToGrid w:val="0"/>
            </w:pPr>
            <w:r>
              <w:t>Interruption during source cell release, and delay until UE stops receiving source cell</w:t>
            </w:r>
          </w:p>
          <w:p w:rsidR="00DD4990" w:rsidRPr="004616D6" w:rsidRDefault="00DD4990" w:rsidP="004E7176">
            <w:pPr>
              <w:adjustRightInd w:val="0"/>
              <w:snapToGrid w:val="0"/>
            </w:pPr>
          </w:p>
        </w:tc>
        <w:tc>
          <w:tcPr>
            <w:tcW w:w="2513" w:type="dxa"/>
          </w:tcPr>
          <w:p w:rsidR="00DD4990" w:rsidRDefault="00DD4990" w:rsidP="00FD2088">
            <w:pPr>
              <w:adjustRightInd w:val="0"/>
              <w:snapToGrid w:val="0"/>
              <w:jc w:val="center"/>
            </w:pPr>
          </w:p>
        </w:tc>
      </w:tr>
      <w:tr w:rsidR="00DD4990" w:rsidRPr="004616D6" w:rsidTr="00DD4990">
        <w:trPr>
          <w:jc w:val="center"/>
        </w:trPr>
        <w:tc>
          <w:tcPr>
            <w:tcW w:w="877" w:type="dxa"/>
            <w:shd w:val="clear" w:color="auto" w:fill="auto"/>
          </w:tcPr>
          <w:p w:rsidR="00DD4990" w:rsidRPr="004616D6" w:rsidRDefault="00DD4990" w:rsidP="004E7176">
            <w:pPr>
              <w:adjustRightInd w:val="0"/>
              <w:snapToGrid w:val="0"/>
              <w:jc w:val="center"/>
            </w:pPr>
            <w:r>
              <w:t>2</w:t>
            </w:r>
          </w:p>
        </w:tc>
        <w:tc>
          <w:tcPr>
            <w:tcW w:w="2238" w:type="dxa"/>
            <w:shd w:val="clear" w:color="auto" w:fill="auto"/>
          </w:tcPr>
          <w:p w:rsidR="00DD4990" w:rsidRPr="004616D6" w:rsidRDefault="00DD4990" w:rsidP="004E7176">
            <w:pPr>
              <w:adjustRightInd w:val="0"/>
              <w:snapToGrid w:val="0"/>
              <w:jc w:val="center"/>
            </w:pPr>
            <w:r>
              <w:t>Interfrequency DAPS handover test in SA for FR1</w:t>
            </w:r>
          </w:p>
        </w:tc>
        <w:tc>
          <w:tcPr>
            <w:tcW w:w="3268" w:type="dxa"/>
            <w:shd w:val="clear" w:color="auto" w:fill="auto"/>
          </w:tcPr>
          <w:p w:rsidR="00DD4990" w:rsidRDefault="00DD4990" w:rsidP="004E7176">
            <w:pPr>
              <w:adjustRightInd w:val="0"/>
              <w:snapToGrid w:val="0"/>
            </w:pPr>
            <w:r>
              <w:t>Asynchronous source and target cell. Same SCS (SSB and data) in source and target cell. Same channel BW and BW part in source and target cell. UE is connected to source cell. Same TAG between source and target cell. Power of target cell is increased to be equal to source cell. Measurement report is generated and network sends RRC command implying target cell addition for DAPS handover. Test shall verify</w:t>
            </w:r>
          </w:p>
          <w:p w:rsidR="00DD4990" w:rsidRDefault="00DD4990" w:rsidP="00773BA2">
            <w:pPr>
              <w:numPr>
                <w:ilvl w:val="0"/>
                <w:numId w:val="47"/>
              </w:numPr>
              <w:adjustRightInd w:val="0"/>
              <w:snapToGrid w:val="0"/>
            </w:pPr>
            <w:r>
              <w:t>Interruption and delay until UE is receiving target cell</w:t>
            </w:r>
          </w:p>
          <w:p w:rsidR="00DD4990" w:rsidRDefault="00DD4990" w:rsidP="00773BA2">
            <w:pPr>
              <w:numPr>
                <w:ilvl w:val="0"/>
                <w:numId w:val="47"/>
              </w:numPr>
              <w:adjustRightInd w:val="0"/>
              <w:snapToGrid w:val="0"/>
            </w:pPr>
            <w:r>
              <w:t>That UE can be scheduled on either source or target cell downlink and respond on source or target cell uplink (simultaneous TX not required in test)</w:t>
            </w:r>
          </w:p>
          <w:p w:rsidR="00DD4990" w:rsidRDefault="00DD4990" w:rsidP="004E7176">
            <w:pPr>
              <w:adjustRightInd w:val="0"/>
              <w:snapToGrid w:val="0"/>
            </w:pPr>
            <w:r>
              <w:t>Next an RRC command is sent implying source cell release. Test shall verify</w:t>
            </w:r>
          </w:p>
          <w:p w:rsidR="00DD4990" w:rsidRDefault="00DD4990" w:rsidP="004E7176">
            <w:pPr>
              <w:numPr>
                <w:ilvl w:val="0"/>
                <w:numId w:val="45"/>
              </w:numPr>
              <w:adjustRightInd w:val="0"/>
              <w:snapToGrid w:val="0"/>
            </w:pPr>
            <w:r>
              <w:t xml:space="preserve">Interruption during source cell release, and delay until </w:t>
            </w:r>
            <w:r>
              <w:lastRenderedPageBreak/>
              <w:t>UE stops receiving source cell</w:t>
            </w:r>
          </w:p>
          <w:p w:rsidR="00DD4990" w:rsidRPr="004616D6" w:rsidRDefault="00DD4990" w:rsidP="004E7176">
            <w:pPr>
              <w:adjustRightInd w:val="0"/>
              <w:snapToGrid w:val="0"/>
            </w:pPr>
          </w:p>
        </w:tc>
        <w:tc>
          <w:tcPr>
            <w:tcW w:w="2513" w:type="dxa"/>
          </w:tcPr>
          <w:p w:rsidR="00DD4990" w:rsidRDefault="00DD4990" w:rsidP="004E7176">
            <w:pPr>
              <w:adjustRightInd w:val="0"/>
              <w:snapToGrid w:val="0"/>
              <w:jc w:val="center"/>
            </w:pPr>
          </w:p>
        </w:tc>
      </w:tr>
      <w:tr w:rsidR="00DD4990" w:rsidRPr="004616D6" w:rsidTr="00DD4990">
        <w:trPr>
          <w:jc w:val="center"/>
        </w:trPr>
        <w:tc>
          <w:tcPr>
            <w:tcW w:w="877" w:type="dxa"/>
            <w:shd w:val="clear" w:color="auto" w:fill="auto"/>
          </w:tcPr>
          <w:p w:rsidR="00DD4990" w:rsidRPr="004616D6" w:rsidRDefault="00DD4990" w:rsidP="004E7176">
            <w:pPr>
              <w:adjustRightInd w:val="0"/>
              <w:snapToGrid w:val="0"/>
              <w:jc w:val="center"/>
            </w:pPr>
            <w:r>
              <w:t>3</w:t>
            </w:r>
          </w:p>
        </w:tc>
        <w:tc>
          <w:tcPr>
            <w:tcW w:w="2238" w:type="dxa"/>
            <w:shd w:val="clear" w:color="auto" w:fill="auto"/>
          </w:tcPr>
          <w:p w:rsidR="00DD4990" w:rsidRPr="004616D6" w:rsidRDefault="00DD4990" w:rsidP="004E7176">
            <w:pPr>
              <w:adjustRightInd w:val="0"/>
              <w:snapToGrid w:val="0"/>
              <w:jc w:val="center"/>
            </w:pPr>
            <w:r>
              <w:t>Conditional intrafrequency handover test in SA for FR1</w:t>
            </w:r>
          </w:p>
        </w:tc>
        <w:tc>
          <w:tcPr>
            <w:tcW w:w="3268" w:type="dxa"/>
            <w:shd w:val="clear" w:color="auto" w:fill="auto"/>
          </w:tcPr>
          <w:p w:rsidR="00DD4990" w:rsidRDefault="00DD4990" w:rsidP="002A7C20">
            <w:pPr>
              <w:adjustRightInd w:val="0"/>
              <w:snapToGrid w:val="0"/>
            </w:pPr>
            <w:r>
              <w:t>The testcase consists of 3 time phases, T1, T2 and T3</w:t>
            </w:r>
          </w:p>
          <w:p w:rsidR="00DD4990" w:rsidRPr="000C547E" w:rsidRDefault="00DD4990" w:rsidP="000C547E">
            <w:pPr>
              <w:rPr>
                <w:rFonts w:eastAsia="SimSun" w:cs="v4.2.0"/>
              </w:rPr>
            </w:pPr>
            <w:r>
              <w:t xml:space="preserve">In T1, a connection is started with cell 1, and the UE is configured with conditional handover to several target cells including cell 2.  T1 shall also include the RRC procedure delay for the conditional handover command. In T2 cell 2 is powered on and set to a level which does not meet the condition for handover, and it is verified that no PRACH access to cell 2 is attempted. At the start of T3 the power of cell 2 is increased such that the handover condition is met. The time from the start of T3 until the UE transmits a PRACH preamble to cell 2 is measured. It is verified that the delay from the start of T3 until the PRACH preamble attempt is not more than </w:t>
            </w:r>
            <w:r>
              <w:rPr>
                <w:rFonts w:eastAsia="SimSun" w:cs="v4.2.0"/>
              </w:rPr>
              <w:t xml:space="preserve">measurements time </w:t>
            </w:r>
            <w:r w:rsidRPr="00E62187">
              <w:rPr>
                <w:rFonts w:eastAsia="SimSun" w:cs="v4.2.0"/>
              </w:rPr>
              <w:t xml:space="preserve">plus the conditional execution preparation time </w:t>
            </w:r>
            <w:r w:rsidRPr="001D0253">
              <w:rPr>
                <w:rFonts w:eastAsia="SimSun" w:cs="v4.2.0"/>
              </w:rPr>
              <w:t>plus the interruption time.</w:t>
            </w:r>
            <w:r>
              <w:rPr>
                <w:rFonts w:eastAsia="SimSun" w:cs="v4.2.0"/>
              </w:rPr>
              <w:t xml:space="preserve"> The interruption time shall not exceed </w:t>
            </w:r>
            <w:r w:rsidRPr="003843F0">
              <w:rPr>
                <w:rFonts w:eastAsia="SimSun"/>
              </w:rPr>
              <w:t>T</w:t>
            </w:r>
            <w:r w:rsidRPr="003843F0">
              <w:rPr>
                <w:rFonts w:eastAsia="SimSun"/>
                <w:vertAlign w:val="subscript"/>
              </w:rPr>
              <w:t>processing</w:t>
            </w:r>
            <w:r w:rsidRPr="003843F0">
              <w:rPr>
                <w:rFonts w:eastAsia="SimSun"/>
              </w:rPr>
              <w:t xml:space="preserve"> + T</w:t>
            </w:r>
            <w:r w:rsidRPr="003843F0">
              <w:rPr>
                <w:rFonts w:eastAsia="SimSun"/>
                <w:vertAlign w:val="subscript"/>
              </w:rPr>
              <w:t>IU</w:t>
            </w:r>
            <w:r w:rsidRPr="003843F0">
              <w:rPr>
                <w:rFonts w:eastAsia="SimSun"/>
              </w:rPr>
              <w:t xml:space="preserve"> + T</w:t>
            </w:r>
            <w:r w:rsidRPr="003843F0">
              <w:rPr>
                <w:rFonts w:eastAsia="SimSun"/>
                <w:vertAlign w:val="subscript"/>
              </w:rPr>
              <w:t>∆</w:t>
            </w:r>
            <w:r w:rsidRPr="003843F0">
              <w:rPr>
                <w:rFonts w:eastAsia="SimSun"/>
              </w:rPr>
              <w:t xml:space="preserve"> ms</w:t>
            </w:r>
          </w:p>
        </w:tc>
        <w:tc>
          <w:tcPr>
            <w:tcW w:w="2513" w:type="dxa"/>
          </w:tcPr>
          <w:p w:rsidR="00DD4990" w:rsidRDefault="00DD4990" w:rsidP="004E7176">
            <w:pPr>
              <w:adjustRightInd w:val="0"/>
              <w:snapToGrid w:val="0"/>
              <w:jc w:val="center"/>
            </w:pPr>
            <w:r>
              <w:t>Ericsson</w:t>
            </w:r>
          </w:p>
        </w:tc>
      </w:tr>
      <w:tr w:rsidR="00DD4990" w:rsidRPr="004616D6" w:rsidTr="00DD4990">
        <w:trPr>
          <w:jc w:val="center"/>
        </w:trPr>
        <w:tc>
          <w:tcPr>
            <w:tcW w:w="877" w:type="dxa"/>
            <w:shd w:val="clear" w:color="auto" w:fill="auto"/>
          </w:tcPr>
          <w:p w:rsidR="00DD4990" w:rsidRPr="004616D6" w:rsidRDefault="00DD4990" w:rsidP="000C547E">
            <w:pPr>
              <w:adjustRightInd w:val="0"/>
              <w:snapToGrid w:val="0"/>
              <w:jc w:val="center"/>
            </w:pPr>
            <w:r>
              <w:t>4</w:t>
            </w:r>
          </w:p>
        </w:tc>
        <w:tc>
          <w:tcPr>
            <w:tcW w:w="2238" w:type="dxa"/>
            <w:shd w:val="clear" w:color="auto" w:fill="auto"/>
          </w:tcPr>
          <w:p w:rsidR="00DD4990" w:rsidRPr="004616D6" w:rsidRDefault="00DD4990" w:rsidP="000C547E">
            <w:pPr>
              <w:adjustRightInd w:val="0"/>
              <w:snapToGrid w:val="0"/>
              <w:jc w:val="center"/>
            </w:pPr>
            <w:r>
              <w:t>Conditional interfrequency handover test in SA for FR1</w:t>
            </w:r>
          </w:p>
        </w:tc>
        <w:tc>
          <w:tcPr>
            <w:tcW w:w="3268" w:type="dxa"/>
            <w:shd w:val="clear" w:color="auto" w:fill="auto"/>
          </w:tcPr>
          <w:p w:rsidR="00DD4990" w:rsidRDefault="00DD4990" w:rsidP="000C547E">
            <w:pPr>
              <w:adjustRightInd w:val="0"/>
              <w:snapToGrid w:val="0"/>
            </w:pPr>
            <w:r>
              <w:t>The testcase consists of 3 time phases, T1, T2 and T3</w:t>
            </w:r>
          </w:p>
          <w:p w:rsidR="00DD4990" w:rsidRPr="000C547E" w:rsidRDefault="00DD4990" w:rsidP="000C547E">
            <w:pPr>
              <w:rPr>
                <w:rFonts w:eastAsia="SimSun" w:cs="v4.2.0"/>
              </w:rPr>
            </w:pPr>
            <w:r>
              <w:t xml:space="preserve">In T1, a connection is started with cell 1, and the UE is configured with conditional handover to several target cells including cell 2.  T1 shall also include the RRC procedure delay for the conditional handover command. In T2 cell 2 is powered on and set to a level which does not meet the condition for handover, and it is verified that no PRACH access to cell 2 is attempted. At the start of T3 the power of cell 2 is increased such that the handover condition is met. The time from the start of T3 until the UE transmits a PRACH preamble to cell 2 is measured. It is verified that the delay from the start of T3 until the PRACH preamble attempt is not more than </w:t>
            </w:r>
            <w:r>
              <w:rPr>
                <w:rFonts w:eastAsia="SimSun" w:cs="v4.2.0"/>
              </w:rPr>
              <w:t xml:space="preserve">measurements time </w:t>
            </w:r>
            <w:r w:rsidRPr="00E62187">
              <w:rPr>
                <w:rFonts w:eastAsia="SimSun" w:cs="v4.2.0"/>
              </w:rPr>
              <w:t xml:space="preserve">plus the conditional execution preparation time </w:t>
            </w:r>
            <w:r w:rsidRPr="001D0253">
              <w:rPr>
                <w:rFonts w:eastAsia="SimSun" w:cs="v4.2.0"/>
              </w:rPr>
              <w:t>plus the interruption time.</w:t>
            </w:r>
            <w:r>
              <w:rPr>
                <w:rFonts w:eastAsia="SimSun" w:cs="v4.2.0"/>
              </w:rPr>
              <w:t xml:space="preserve"> The interruption time shall not exceed </w:t>
            </w:r>
            <w:r w:rsidRPr="003843F0">
              <w:rPr>
                <w:rFonts w:eastAsia="SimSun"/>
              </w:rPr>
              <w:t>T</w:t>
            </w:r>
            <w:r w:rsidRPr="003843F0">
              <w:rPr>
                <w:rFonts w:eastAsia="SimSun"/>
                <w:vertAlign w:val="subscript"/>
              </w:rPr>
              <w:t>processing</w:t>
            </w:r>
            <w:r w:rsidRPr="003843F0">
              <w:rPr>
                <w:rFonts w:eastAsia="SimSun"/>
              </w:rPr>
              <w:t xml:space="preserve"> + T</w:t>
            </w:r>
            <w:r w:rsidRPr="003843F0">
              <w:rPr>
                <w:rFonts w:eastAsia="SimSun"/>
                <w:vertAlign w:val="subscript"/>
              </w:rPr>
              <w:t>IU</w:t>
            </w:r>
            <w:r w:rsidRPr="003843F0">
              <w:rPr>
                <w:rFonts w:eastAsia="SimSun"/>
              </w:rPr>
              <w:t xml:space="preserve"> + T</w:t>
            </w:r>
            <w:r w:rsidRPr="003843F0">
              <w:rPr>
                <w:rFonts w:eastAsia="SimSun"/>
                <w:vertAlign w:val="subscript"/>
              </w:rPr>
              <w:t>∆</w:t>
            </w:r>
            <w:r w:rsidRPr="003843F0">
              <w:rPr>
                <w:rFonts w:eastAsia="SimSun"/>
              </w:rPr>
              <w:t xml:space="preserve"> ms</w:t>
            </w:r>
          </w:p>
        </w:tc>
        <w:tc>
          <w:tcPr>
            <w:tcW w:w="2513" w:type="dxa"/>
          </w:tcPr>
          <w:p w:rsidR="00DD4990" w:rsidRDefault="00DD4990" w:rsidP="000C547E">
            <w:pPr>
              <w:adjustRightInd w:val="0"/>
              <w:snapToGrid w:val="0"/>
              <w:jc w:val="center"/>
            </w:pPr>
            <w:r>
              <w:t>Ericsson</w:t>
            </w:r>
          </w:p>
        </w:tc>
      </w:tr>
      <w:tr w:rsidR="00DD4990" w:rsidRPr="004616D6" w:rsidTr="00DD4990">
        <w:trPr>
          <w:jc w:val="center"/>
        </w:trPr>
        <w:tc>
          <w:tcPr>
            <w:tcW w:w="877" w:type="dxa"/>
            <w:shd w:val="clear" w:color="auto" w:fill="auto"/>
          </w:tcPr>
          <w:p w:rsidR="00DD4990" w:rsidRPr="004616D6" w:rsidRDefault="00DD4990" w:rsidP="00A167F6">
            <w:pPr>
              <w:adjustRightInd w:val="0"/>
              <w:snapToGrid w:val="0"/>
              <w:jc w:val="center"/>
            </w:pPr>
            <w:r>
              <w:lastRenderedPageBreak/>
              <w:t>5</w:t>
            </w:r>
          </w:p>
        </w:tc>
        <w:tc>
          <w:tcPr>
            <w:tcW w:w="2238" w:type="dxa"/>
            <w:shd w:val="clear" w:color="auto" w:fill="auto"/>
          </w:tcPr>
          <w:p w:rsidR="00DD4990" w:rsidRPr="004616D6" w:rsidRDefault="00DD4990" w:rsidP="00A167F6">
            <w:pPr>
              <w:adjustRightInd w:val="0"/>
              <w:snapToGrid w:val="0"/>
              <w:jc w:val="center"/>
            </w:pPr>
            <w:r>
              <w:t>Int</w:t>
            </w:r>
            <w:r w:rsidR="00C072DE">
              <w:t>er</w:t>
            </w:r>
            <w:r>
              <w:t xml:space="preserve">frequency DAPS handover test in SA for </w:t>
            </w:r>
            <w:r w:rsidR="00C072DE">
              <w:t>FR1-</w:t>
            </w:r>
            <w:r>
              <w:t>FR2</w:t>
            </w:r>
          </w:p>
        </w:tc>
        <w:tc>
          <w:tcPr>
            <w:tcW w:w="3268" w:type="dxa"/>
            <w:shd w:val="clear" w:color="auto" w:fill="auto"/>
          </w:tcPr>
          <w:p w:rsidR="00DD4990" w:rsidRDefault="00C072DE" w:rsidP="00A167F6">
            <w:pPr>
              <w:adjustRightInd w:val="0"/>
              <w:snapToGrid w:val="0"/>
            </w:pPr>
            <w:r>
              <w:t xml:space="preserve">Asyncronous source and target cell. </w:t>
            </w:r>
            <w:r w:rsidR="00DD4990">
              <w:t>.Measurement report is generated and network sends RRC command implying target cell addition for DAPS handover. Test shall verify</w:t>
            </w:r>
          </w:p>
          <w:p w:rsidR="00DD4990" w:rsidRDefault="00DD4990" w:rsidP="00A167F6">
            <w:pPr>
              <w:numPr>
                <w:ilvl w:val="0"/>
                <w:numId w:val="44"/>
              </w:numPr>
              <w:adjustRightInd w:val="0"/>
              <w:snapToGrid w:val="0"/>
            </w:pPr>
            <w:r>
              <w:t>Interruption and delay until UE is receiving target cell</w:t>
            </w:r>
          </w:p>
          <w:p w:rsidR="00DD4990" w:rsidRDefault="00DD4990" w:rsidP="00A167F6">
            <w:pPr>
              <w:numPr>
                <w:ilvl w:val="0"/>
                <w:numId w:val="44"/>
              </w:numPr>
              <w:adjustRightInd w:val="0"/>
              <w:snapToGrid w:val="0"/>
            </w:pPr>
            <w:r>
              <w:t>That UE can be scheduled on either source or target cell downlink and respond on source or target cell uplink (simultaneous TX not required in test)</w:t>
            </w:r>
          </w:p>
          <w:p w:rsidR="00DD4990" w:rsidRDefault="00DD4990" w:rsidP="00A167F6">
            <w:pPr>
              <w:adjustRightInd w:val="0"/>
              <w:snapToGrid w:val="0"/>
            </w:pPr>
            <w:r>
              <w:t>Next an RRC command is sent implying source cell release. Test shall verify</w:t>
            </w:r>
          </w:p>
          <w:p w:rsidR="00DD4990" w:rsidRDefault="00DD4990" w:rsidP="00A167F6">
            <w:pPr>
              <w:numPr>
                <w:ilvl w:val="0"/>
                <w:numId w:val="45"/>
              </w:numPr>
              <w:adjustRightInd w:val="0"/>
              <w:snapToGrid w:val="0"/>
            </w:pPr>
            <w:r>
              <w:t>Interruption during source cell release, and delay until UE stops receiving source cell</w:t>
            </w:r>
          </w:p>
          <w:p w:rsidR="00DD4990" w:rsidRPr="004616D6" w:rsidRDefault="00DD4990" w:rsidP="00A167F6">
            <w:pPr>
              <w:adjustRightInd w:val="0"/>
              <w:snapToGrid w:val="0"/>
            </w:pPr>
          </w:p>
        </w:tc>
        <w:tc>
          <w:tcPr>
            <w:tcW w:w="2513" w:type="dxa"/>
          </w:tcPr>
          <w:p w:rsidR="00DD4990" w:rsidRDefault="00DD4990" w:rsidP="00A167F6">
            <w:pPr>
              <w:adjustRightInd w:val="0"/>
              <w:snapToGrid w:val="0"/>
            </w:pPr>
          </w:p>
        </w:tc>
      </w:tr>
      <w:tr w:rsidR="00DD4990" w:rsidRPr="000C547E" w:rsidTr="00DD4990">
        <w:trPr>
          <w:jc w:val="center"/>
        </w:trPr>
        <w:tc>
          <w:tcPr>
            <w:tcW w:w="877" w:type="dxa"/>
            <w:shd w:val="clear" w:color="auto" w:fill="auto"/>
          </w:tcPr>
          <w:p w:rsidR="00DD4990" w:rsidRPr="004616D6" w:rsidRDefault="00C072DE" w:rsidP="00A167F6">
            <w:pPr>
              <w:adjustRightInd w:val="0"/>
              <w:snapToGrid w:val="0"/>
              <w:jc w:val="center"/>
            </w:pPr>
            <w:r>
              <w:t>6</w:t>
            </w:r>
          </w:p>
        </w:tc>
        <w:tc>
          <w:tcPr>
            <w:tcW w:w="2238" w:type="dxa"/>
            <w:shd w:val="clear" w:color="auto" w:fill="auto"/>
          </w:tcPr>
          <w:p w:rsidR="00DD4990" w:rsidRPr="004616D6" w:rsidRDefault="00DD4990" w:rsidP="00A167F6">
            <w:pPr>
              <w:adjustRightInd w:val="0"/>
              <w:snapToGrid w:val="0"/>
              <w:jc w:val="center"/>
            </w:pPr>
            <w:r>
              <w:t>Conditional intrafrequency handover test in SA for FR2</w:t>
            </w:r>
          </w:p>
        </w:tc>
        <w:tc>
          <w:tcPr>
            <w:tcW w:w="3268" w:type="dxa"/>
            <w:shd w:val="clear" w:color="auto" w:fill="auto"/>
          </w:tcPr>
          <w:p w:rsidR="00DD4990" w:rsidRDefault="00DD4990" w:rsidP="00A167F6">
            <w:pPr>
              <w:adjustRightInd w:val="0"/>
              <w:snapToGrid w:val="0"/>
            </w:pPr>
            <w:r>
              <w:t>The testcase consists of 3 time phases, T1, T2 and T3</w:t>
            </w:r>
          </w:p>
          <w:p w:rsidR="00DD4990" w:rsidRPr="000C547E" w:rsidRDefault="00DD4990" w:rsidP="00A167F6">
            <w:pPr>
              <w:rPr>
                <w:rFonts w:eastAsia="SimSun" w:cs="v4.2.0"/>
              </w:rPr>
            </w:pPr>
            <w:r>
              <w:t xml:space="preserve">In T1, a connection is started with cell 1, and the UE is configured with conditional handover to several target cells including cell 2.  T1 shall also include the RRC procedure delay for the conditional handover command. In T2 cell 2 is powered on and set to a level which does not meet the condition for handover, and it is verified that no PRACH access to cell 2 is attempted. At the start of T3 the power of cell 2 is increased such that the handover condition is met. The time from the start of T3 until the UE transmits a PRACH preamble to cell 2 is measured. It is verified that the delay from the start of T3 until the PRACH preamble attempt is not more than </w:t>
            </w:r>
            <w:r>
              <w:rPr>
                <w:rFonts w:eastAsia="SimSun" w:cs="v4.2.0"/>
              </w:rPr>
              <w:t xml:space="preserve">measurements time </w:t>
            </w:r>
            <w:r w:rsidRPr="00E62187">
              <w:rPr>
                <w:rFonts w:eastAsia="SimSun" w:cs="v4.2.0"/>
              </w:rPr>
              <w:t xml:space="preserve">plus the conditional execution preparation time </w:t>
            </w:r>
            <w:r w:rsidRPr="001D0253">
              <w:rPr>
                <w:rFonts w:eastAsia="SimSun" w:cs="v4.2.0"/>
              </w:rPr>
              <w:t>plus the interruption time.</w:t>
            </w:r>
            <w:r>
              <w:rPr>
                <w:rFonts w:eastAsia="SimSun" w:cs="v4.2.0"/>
              </w:rPr>
              <w:t xml:space="preserve"> The interruption time shall not exceed </w:t>
            </w:r>
            <w:r w:rsidRPr="003843F0">
              <w:rPr>
                <w:rFonts w:eastAsia="SimSun"/>
              </w:rPr>
              <w:t>T</w:t>
            </w:r>
            <w:r w:rsidRPr="003843F0">
              <w:rPr>
                <w:rFonts w:eastAsia="SimSun"/>
                <w:vertAlign w:val="subscript"/>
              </w:rPr>
              <w:t>processing</w:t>
            </w:r>
            <w:r w:rsidRPr="003843F0">
              <w:rPr>
                <w:rFonts w:eastAsia="SimSun"/>
              </w:rPr>
              <w:t xml:space="preserve"> + T</w:t>
            </w:r>
            <w:r w:rsidRPr="003843F0">
              <w:rPr>
                <w:rFonts w:eastAsia="SimSun"/>
                <w:vertAlign w:val="subscript"/>
              </w:rPr>
              <w:t>IU</w:t>
            </w:r>
            <w:r w:rsidRPr="003843F0">
              <w:rPr>
                <w:rFonts w:eastAsia="SimSun"/>
              </w:rPr>
              <w:t xml:space="preserve"> + T</w:t>
            </w:r>
            <w:r w:rsidRPr="003843F0">
              <w:rPr>
                <w:rFonts w:eastAsia="SimSun"/>
                <w:vertAlign w:val="subscript"/>
              </w:rPr>
              <w:t>∆</w:t>
            </w:r>
            <w:r w:rsidRPr="003843F0">
              <w:rPr>
                <w:rFonts w:eastAsia="SimSun"/>
              </w:rPr>
              <w:t xml:space="preserve"> ms</w:t>
            </w:r>
          </w:p>
        </w:tc>
        <w:tc>
          <w:tcPr>
            <w:tcW w:w="2513" w:type="dxa"/>
          </w:tcPr>
          <w:p w:rsidR="00DD4990" w:rsidRDefault="00DD4990" w:rsidP="00A167F6">
            <w:pPr>
              <w:adjustRightInd w:val="0"/>
              <w:snapToGrid w:val="0"/>
            </w:pPr>
            <w:r>
              <w:t>Ericsson</w:t>
            </w:r>
          </w:p>
        </w:tc>
      </w:tr>
      <w:tr w:rsidR="00DD4990" w:rsidRPr="000C547E" w:rsidTr="00DD4990">
        <w:trPr>
          <w:jc w:val="center"/>
        </w:trPr>
        <w:tc>
          <w:tcPr>
            <w:tcW w:w="877" w:type="dxa"/>
            <w:shd w:val="clear" w:color="auto" w:fill="auto"/>
          </w:tcPr>
          <w:p w:rsidR="00DD4990" w:rsidRPr="004616D6" w:rsidRDefault="00C072DE" w:rsidP="00A167F6">
            <w:pPr>
              <w:adjustRightInd w:val="0"/>
              <w:snapToGrid w:val="0"/>
              <w:jc w:val="center"/>
            </w:pPr>
            <w:r>
              <w:t>7</w:t>
            </w:r>
          </w:p>
        </w:tc>
        <w:tc>
          <w:tcPr>
            <w:tcW w:w="2238" w:type="dxa"/>
            <w:shd w:val="clear" w:color="auto" w:fill="auto"/>
          </w:tcPr>
          <w:p w:rsidR="00DD4990" w:rsidRPr="004616D6" w:rsidRDefault="00DD4990" w:rsidP="00A167F6">
            <w:pPr>
              <w:adjustRightInd w:val="0"/>
              <w:snapToGrid w:val="0"/>
              <w:jc w:val="center"/>
            </w:pPr>
            <w:r>
              <w:t>Conditional interfrequency handover test in SA for FR2</w:t>
            </w:r>
          </w:p>
        </w:tc>
        <w:tc>
          <w:tcPr>
            <w:tcW w:w="3268" w:type="dxa"/>
            <w:shd w:val="clear" w:color="auto" w:fill="auto"/>
          </w:tcPr>
          <w:p w:rsidR="00DD4990" w:rsidRDefault="00DD4990" w:rsidP="00A167F6">
            <w:pPr>
              <w:adjustRightInd w:val="0"/>
              <w:snapToGrid w:val="0"/>
            </w:pPr>
            <w:r>
              <w:t>The testcase consists of 3 time phases, T1, T2 and T3</w:t>
            </w:r>
          </w:p>
          <w:p w:rsidR="00DD4990" w:rsidRPr="000C547E" w:rsidRDefault="00DD4990" w:rsidP="00A167F6">
            <w:pPr>
              <w:rPr>
                <w:rFonts w:eastAsia="SimSun" w:cs="v4.2.0"/>
              </w:rPr>
            </w:pPr>
            <w:r>
              <w:t xml:space="preserve">In T1, a connection is started with cell 1, and the UE is configured with conditional handover to several target cells including cell 2.  T1 shall also include the RRC procedure delay for the conditional handover command. </w:t>
            </w:r>
            <w:r>
              <w:lastRenderedPageBreak/>
              <w:t xml:space="preserve">In T2 cell 2 is powered on and set to a level which does not meet the condition for handover, and it is verified that no PRACH access to cell 2 is attempted. At the start of T3 the power of cell 2 is increased such that the handover condition is met. The time from the start of T3 until the UE transmits a PRACH preamble to cell 2 is measured. It is verified that the delay from the start of T3 until the PRACH preamble attempt is not more than </w:t>
            </w:r>
            <w:r>
              <w:rPr>
                <w:rFonts w:eastAsia="SimSun" w:cs="v4.2.0"/>
              </w:rPr>
              <w:t xml:space="preserve">measurements time </w:t>
            </w:r>
            <w:r w:rsidRPr="00E62187">
              <w:rPr>
                <w:rFonts w:eastAsia="SimSun" w:cs="v4.2.0"/>
              </w:rPr>
              <w:t xml:space="preserve">plus the conditional execution preparation time </w:t>
            </w:r>
            <w:r w:rsidRPr="001D0253">
              <w:rPr>
                <w:rFonts w:eastAsia="SimSun" w:cs="v4.2.0"/>
              </w:rPr>
              <w:t>plus the interruption time.</w:t>
            </w:r>
            <w:r>
              <w:rPr>
                <w:rFonts w:eastAsia="SimSun" w:cs="v4.2.0"/>
              </w:rPr>
              <w:t xml:space="preserve"> The interruption time shall not exceed </w:t>
            </w:r>
            <w:r w:rsidRPr="003843F0">
              <w:rPr>
                <w:rFonts w:eastAsia="SimSun"/>
              </w:rPr>
              <w:t>T</w:t>
            </w:r>
            <w:r w:rsidRPr="003843F0">
              <w:rPr>
                <w:rFonts w:eastAsia="SimSun"/>
                <w:vertAlign w:val="subscript"/>
              </w:rPr>
              <w:t>processing</w:t>
            </w:r>
            <w:r w:rsidRPr="003843F0">
              <w:rPr>
                <w:rFonts w:eastAsia="SimSun"/>
              </w:rPr>
              <w:t xml:space="preserve"> + T</w:t>
            </w:r>
            <w:r w:rsidRPr="003843F0">
              <w:rPr>
                <w:rFonts w:eastAsia="SimSun"/>
                <w:vertAlign w:val="subscript"/>
              </w:rPr>
              <w:t>IU</w:t>
            </w:r>
            <w:r w:rsidRPr="003843F0">
              <w:rPr>
                <w:rFonts w:eastAsia="SimSun"/>
              </w:rPr>
              <w:t xml:space="preserve"> + T</w:t>
            </w:r>
            <w:r w:rsidRPr="003843F0">
              <w:rPr>
                <w:rFonts w:eastAsia="SimSun"/>
                <w:vertAlign w:val="subscript"/>
              </w:rPr>
              <w:t>∆</w:t>
            </w:r>
            <w:r w:rsidRPr="003843F0">
              <w:rPr>
                <w:rFonts w:eastAsia="SimSun"/>
              </w:rPr>
              <w:t xml:space="preserve"> ms</w:t>
            </w:r>
          </w:p>
        </w:tc>
        <w:tc>
          <w:tcPr>
            <w:tcW w:w="2513" w:type="dxa"/>
          </w:tcPr>
          <w:p w:rsidR="00DD4990" w:rsidRDefault="00DD4990" w:rsidP="00A167F6">
            <w:pPr>
              <w:adjustRightInd w:val="0"/>
              <w:snapToGrid w:val="0"/>
            </w:pPr>
            <w:r>
              <w:lastRenderedPageBreak/>
              <w:t>Ericsson</w:t>
            </w:r>
          </w:p>
        </w:tc>
      </w:tr>
    </w:tbl>
    <w:p w:rsidR="00DD4990" w:rsidRDefault="00DD4990" w:rsidP="00DD4990">
      <w:pPr>
        <w:rPr>
          <w:b/>
          <w:u w:val="single"/>
          <w:lang w:val="en-US" w:eastAsia="zh-CN"/>
        </w:rPr>
      </w:pPr>
    </w:p>
    <w:p w:rsidR="00DD4990" w:rsidRDefault="00DD4990" w:rsidP="00DD4990">
      <w:pPr>
        <w:rPr>
          <w:b/>
          <w:u w:val="single"/>
          <w:lang w:val="en-US" w:eastAsia="zh-CN"/>
        </w:rPr>
      </w:pPr>
    </w:p>
    <w:p w:rsidR="00DD4990" w:rsidRPr="000C547E" w:rsidRDefault="00DD4990" w:rsidP="00DD4990">
      <w:pPr>
        <w:rPr>
          <w:b/>
          <w:u w:val="single"/>
          <w:lang w:val="en-US" w:eastAsia="zh-CN"/>
        </w:rPr>
      </w:pPr>
      <w:r w:rsidRPr="000C547E">
        <w:rPr>
          <w:b/>
          <w:u w:val="single"/>
          <w:lang w:val="en-US" w:eastAsia="zh-CN"/>
        </w:rPr>
        <w:t xml:space="preserve">Table </w:t>
      </w:r>
      <w:r>
        <w:rPr>
          <w:b/>
          <w:u w:val="single"/>
          <w:lang w:val="en-US" w:eastAsia="zh-CN"/>
        </w:rPr>
        <w:t>2</w:t>
      </w:r>
      <w:r w:rsidRPr="000C547E">
        <w:rPr>
          <w:b/>
          <w:u w:val="single"/>
          <w:lang w:val="en-US" w:eastAsia="zh-CN"/>
        </w:rPr>
        <w:t xml:space="preserve"> : Test case list for 3</w:t>
      </w:r>
      <w:r>
        <w:rPr>
          <w:b/>
          <w:u w:val="single"/>
          <w:lang w:val="en-US" w:eastAsia="zh-CN"/>
        </w:rPr>
        <w:t>6.</w:t>
      </w:r>
      <w:r w:rsidRPr="000C547E">
        <w:rPr>
          <w:b/>
          <w:u w:val="single"/>
          <w:lang w:val="en-US" w:eastAsia="zh-CN"/>
        </w:rPr>
        <w:t>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2827"/>
        <w:gridCol w:w="4111"/>
        <w:gridCol w:w="1952"/>
      </w:tblGrid>
      <w:tr w:rsidR="000C547E" w:rsidRPr="004616D6" w:rsidTr="00FD2088">
        <w:trPr>
          <w:jc w:val="center"/>
        </w:trPr>
        <w:tc>
          <w:tcPr>
            <w:tcW w:w="912" w:type="dxa"/>
            <w:shd w:val="clear" w:color="auto" w:fill="auto"/>
          </w:tcPr>
          <w:p w:rsidR="000C547E" w:rsidRPr="004616D6" w:rsidRDefault="000C547E" w:rsidP="00FD2088">
            <w:pPr>
              <w:adjustRightInd w:val="0"/>
              <w:snapToGrid w:val="0"/>
              <w:jc w:val="center"/>
            </w:pPr>
            <w:r w:rsidRPr="004616D6">
              <w:t>Test case number</w:t>
            </w:r>
          </w:p>
        </w:tc>
        <w:tc>
          <w:tcPr>
            <w:tcW w:w="2827" w:type="dxa"/>
            <w:shd w:val="clear" w:color="auto" w:fill="auto"/>
          </w:tcPr>
          <w:p w:rsidR="000C547E" w:rsidRPr="004616D6" w:rsidRDefault="000C547E" w:rsidP="00FD2088">
            <w:pPr>
              <w:adjustRightInd w:val="0"/>
              <w:snapToGrid w:val="0"/>
              <w:jc w:val="center"/>
            </w:pPr>
            <w:r w:rsidRPr="004616D6">
              <w:t>Test purpose</w:t>
            </w:r>
          </w:p>
        </w:tc>
        <w:tc>
          <w:tcPr>
            <w:tcW w:w="4111" w:type="dxa"/>
            <w:shd w:val="clear" w:color="auto" w:fill="auto"/>
          </w:tcPr>
          <w:p w:rsidR="000C547E" w:rsidRPr="004616D6" w:rsidRDefault="000C547E" w:rsidP="00FD2088">
            <w:pPr>
              <w:adjustRightInd w:val="0"/>
              <w:snapToGrid w:val="0"/>
              <w:jc w:val="center"/>
            </w:pPr>
            <w:r>
              <w:t>Description</w:t>
            </w:r>
          </w:p>
        </w:tc>
        <w:tc>
          <w:tcPr>
            <w:tcW w:w="1952" w:type="dxa"/>
          </w:tcPr>
          <w:p w:rsidR="000C547E" w:rsidRPr="004616D6" w:rsidRDefault="000C547E" w:rsidP="00FD2088">
            <w:pPr>
              <w:adjustRightInd w:val="0"/>
              <w:snapToGrid w:val="0"/>
              <w:jc w:val="center"/>
            </w:pPr>
            <w:r>
              <w:t>Responsible company</w:t>
            </w:r>
          </w:p>
        </w:tc>
      </w:tr>
      <w:tr w:rsidR="000C547E" w:rsidRPr="004616D6" w:rsidTr="00FD2088">
        <w:trPr>
          <w:jc w:val="center"/>
        </w:trPr>
        <w:tc>
          <w:tcPr>
            <w:tcW w:w="912" w:type="dxa"/>
            <w:shd w:val="clear" w:color="auto" w:fill="auto"/>
          </w:tcPr>
          <w:p w:rsidR="000C547E" w:rsidRPr="004616D6" w:rsidRDefault="000C547E" w:rsidP="00FD2088">
            <w:pPr>
              <w:adjustRightInd w:val="0"/>
              <w:snapToGrid w:val="0"/>
              <w:jc w:val="center"/>
            </w:pPr>
            <w:r>
              <w:t>1</w:t>
            </w:r>
          </w:p>
        </w:tc>
        <w:tc>
          <w:tcPr>
            <w:tcW w:w="2827" w:type="dxa"/>
            <w:shd w:val="clear" w:color="auto" w:fill="auto"/>
          </w:tcPr>
          <w:p w:rsidR="000C547E" w:rsidRPr="004616D6" w:rsidRDefault="000C547E" w:rsidP="00FD2088">
            <w:pPr>
              <w:adjustRightInd w:val="0"/>
              <w:snapToGrid w:val="0"/>
              <w:jc w:val="center"/>
            </w:pPr>
            <w:r>
              <w:t>Intrafrequency DAPS handover test</w:t>
            </w:r>
          </w:p>
        </w:tc>
        <w:tc>
          <w:tcPr>
            <w:tcW w:w="4111" w:type="dxa"/>
            <w:shd w:val="clear" w:color="auto" w:fill="auto"/>
          </w:tcPr>
          <w:p w:rsidR="000C547E" w:rsidRDefault="000C547E" w:rsidP="00FD2088">
            <w:pPr>
              <w:adjustRightInd w:val="0"/>
              <w:snapToGrid w:val="0"/>
            </w:pPr>
            <w:r>
              <w:t>Synchronous source and target cell. Same channel BW in source and target cell. UE is connected to source cell. Same TAG between source and target cell. Power of target cell is increased to be equal to source cell.</w:t>
            </w:r>
            <w:r w:rsidR="00773BA2">
              <w:t xml:space="preserve"> </w:t>
            </w:r>
            <w:r>
              <w:t>Measurement report is generated and network sends RRC command implying target cell addition for DAPS handover. Test shall verify</w:t>
            </w:r>
          </w:p>
          <w:p w:rsidR="000C547E" w:rsidRDefault="000C547E" w:rsidP="00773BA2">
            <w:pPr>
              <w:numPr>
                <w:ilvl w:val="0"/>
                <w:numId w:val="46"/>
              </w:numPr>
              <w:adjustRightInd w:val="0"/>
              <w:snapToGrid w:val="0"/>
            </w:pPr>
            <w:r>
              <w:t>Interruption and delay until UE is receiving target cell</w:t>
            </w:r>
          </w:p>
          <w:p w:rsidR="000C547E" w:rsidRDefault="000C547E" w:rsidP="00773BA2">
            <w:pPr>
              <w:numPr>
                <w:ilvl w:val="0"/>
                <w:numId w:val="46"/>
              </w:numPr>
              <w:adjustRightInd w:val="0"/>
              <w:snapToGrid w:val="0"/>
            </w:pPr>
            <w:r>
              <w:t>That UE can be scheduled on either source or target cell downlink and respond on source or target cell uplink (simultaneous TX not required in test)</w:t>
            </w:r>
          </w:p>
          <w:p w:rsidR="000C547E" w:rsidRDefault="000C547E" w:rsidP="00FD2088">
            <w:pPr>
              <w:adjustRightInd w:val="0"/>
              <w:snapToGrid w:val="0"/>
            </w:pPr>
            <w:r>
              <w:t>Next an RRC command is sent implying source cell release. Test shall verify</w:t>
            </w:r>
          </w:p>
          <w:p w:rsidR="000C547E" w:rsidRDefault="000C547E" w:rsidP="00FD2088">
            <w:pPr>
              <w:numPr>
                <w:ilvl w:val="0"/>
                <w:numId w:val="45"/>
              </w:numPr>
              <w:adjustRightInd w:val="0"/>
              <w:snapToGrid w:val="0"/>
            </w:pPr>
            <w:r>
              <w:t>Interruption during source cell release, and delay until UE stops receiving source cell</w:t>
            </w:r>
          </w:p>
          <w:p w:rsidR="000C547E" w:rsidRPr="004616D6" w:rsidRDefault="000C547E" w:rsidP="00FD2088">
            <w:pPr>
              <w:adjustRightInd w:val="0"/>
              <w:snapToGrid w:val="0"/>
            </w:pPr>
          </w:p>
        </w:tc>
        <w:tc>
          <w:tcPr>
            <w:tcW w:w="1952" w:type="dxa"/>
          </w:tcPr>
          <w:p w:rsidR="000C547E" w:rsidRDefault="000C547E" w:rsidP="00FD2088">
            <w:pPr>
              <w:adjustRightInd w:val="0"/>
              <w:snapToGrid w:val="0"/>
              <w:jc w:val="center"/>
            </w:pPr>
          </w:p>
        </w:tc>
      </w:tr>
      <w:tr w:rsidR="000C547E" w:rsidRPr="004616D6" w:rsidTr="00FD2088">
        <w:trPr>
          <w:jc w:val="center"/>
        </w:trPr>
        <w:tc>
          <w:tcPr>
            <w:tcW w:w="912" w:type="dxa"/>
            <w:shd w:val="clear" w:color="auto" w:fill="auto"/>
          </w:tcPr>
          <w:p w:rsidR="000C547E" w:rsidRPr="004616D6" w:rsidRDefault="000C547E" w:rsidP="00FD2088">
            <w:pPr>
              <w:adjustRightInd w:val="0"/>
              <w:snapToGrid w:val="0"/>
              <w:jc w:val="center"/>
            </w:pPr>
            <w:r>
              <w:t>2</w:t>
            </w:r>
          </w:p>
        </w:tc>
        <w:tc>
          <w:tcPr>
            <w:tcW w:w="2827" w:type="dxa"/>
            <w:shd w:val="clear" w:color="auto" w:fill="auto"/>
          </w:tcPr>
          <w:p w:rsidR="000C547E" w:rsidRPr="004616D6" w:rsidRDefault="000C547E" w:rsidP="00FD2088">
            <w:pPr>
              <w:adjustRightInd w:val="0"/>
              <w:snapToGrid w:val="0"/>
              <w:jc w:val="center"/>
            </w:pPr>
            <w:r>
              <w:t>Interfrequency DAPS handover test</w:t>
            </w:r>
          </w:p>
        </w:tc>
        <w:tc>
          <w:tcPr>
            <w:tcW w:w="4111" w:type="dxa"/>
            <w:shd w:val="clear" w:color="auto" w:fill="auto"/>
          </w:tcPr>
          <w:p w:rsidR="000C547E" w:rsidRDefault="000C547E" w:rsidP="00FD2088">
            <w:pPr>
              <w:adjustRightInd w:val="0"/>
              <w:snapToGrid w:val="0"/>
            </w:pPr>
            <w:r>
              <w:t>Asynchronous source and target cell. Same channel BW in source and target cell. UE is connected to source cell. Same TAG between source and target cell. Power of target cell is increased to be equal to source cell. Measurement report is generated and network sends RRC command implying target cell addition for DAPS handover. Test shall verify</w:t>
            </w:r>
          </w:p>
          <w:p w:rsidR="000C547E" w:rsidRDefault="000C547E" w:rsidP="00773BA2">
            <w:pPr>
              <w:numPr>
                <w:ilvl w:val="0"/>
                <w:numId w:val="48"/>
              </w:numPr>
              <w:adjustRightInd w:val="0"/>
              <w:snapToGrid w:val="0"/>
            </w:pPr>
            <w:r>
              <w:lastRenderedPageBreak/>
              <w:t>Interruption and delay until UE is receiving target cell</w:t>
            </w:r>
          </w:p>
          <w:p w:rsidR="000C547E" w:rsidRDefault="000C547E" w:rsidP="00773BA2">
            <w:pPr>
              <w:numPr>
                <w:ilvl w:val="0"/>
                <w:numId w:val="48"/>
              </w:numPr>
              <w:adjustRightInd w:val="0"/>
              <w:snapToGrid w:val="0"/>
            </w:pPr>
            <w:r>
              <w:t>That UE can be scheduled on either source or target cell downlink and respond on source or target cell uplink (simultaneous TX not required in test)</w:t>
            </w:r>
          </w:p>
          <w:p w:rsidR="000C547E" w:rsidRDefault="000C547E" w:rsidP="00FD2088">
            <w:pPr>
              <w:adjustRightInd w:val="0"/>
              <w:snapToGrid w:val="0"/>
            </w:pPr>
            <w:r>
              <w:t>Next an RRC command is sent implying source cell release. Test shall verify</w:t>
            </w:r>
          </w:p>
          <w:p w:rsidR="000C547E" w:rsidRDefault="000C547E" w:rsidP="00773BA2">
            <w:pPr>
              <w:numPr>
                <w:ilvl w:val="0"/>
                <w:numId w:val="48"/>
              </w:numPr>
              <w:adjustRightInd w:val="0"/>
              <w:snapToGrid w:val="0"/>
            </w:pPr>
            <w:r>
              <w:t>Interruption during source cell release, and delay until UE stops receiving source cell</w:t>
            </w:r>
          </w:p>
          <w:p w:rsidR="000C547E" w:rsidRPr="004616D6" w:rsidRDefault="000C547E" w:rsidP="00FD2088">
            <w:pPr>
              <w:adjustRightInd w:val="0"/>
              <w:snapToGrid w:val="0"/>
            </w:pPr>
          </w:p>
        </w:tc>
        <w:tc>
          <w:tcPr>
            <w:tcW w:w="1952" w:type="dxa"/>
          </w:tcPr>
          <w:p w:rsidR="000C547E" w:rsidRDefault="000C547E" w:rsidP="00FD2088">
            <w:pPr>
              <w:adjustRightInd w:val="0"/>
              <w:snapToGrid w:val="0"/>
              <w:jc w:val="center"/>
            </w:pPr>
          </w:p>
        </w:tc>
      </w:tr>
      <w:tr w:rsidR="000C547E" w:rsidRPr="004616D6" w:rsidTr="00FD2088">
        <w:trPr>
          <w:jc w:val="center"/>
        </w:trPr>
        <w:tc>
          <w:tcPr>
            <w:tcW w:w="912" w:type="dxa"/>
            <w:shd w:val="clear" w:color="auto" w:fill="auto"/>
          </w:tcPr>
          <w:p w:rsidR="000C547E" w:rsidRPr="004616D6" w:rsidRDefault="000C547E" w:rsidP="00FD2088">
            <w:pPr>
              <w:adjustRightInd w:val="0"/>
              <w:snapToGrid w:val="0"/>
              <w:jc w:val="center"/>
            </w:pPr>
            <w:r>
              <w:t>3</w:t>
            </w:r>
          </w:p>
        </w:tc>
        <w:tc>
          <w:tcPr>
            <w:tcW w:w="2827" w:type="dxa"/>
            <w:shd w:val="clear" w:color="auto" w:fill="auto"/>
          </w:tcPr>
          <w:p w:rsidR="000C547E" w:rsidRPr="004616D6" w:rsidRDefault="000C547E" w:rsidP="00FD2088">
            <w:pPr>
              <w:adjustRightInd w:val="0"/>
              <w:snapToGrid w:val="0"/>
              <w:jc w:val="center"/>
            </w:pPr>
            <w:r>
              <w:t>Conditional intrafrequency handover test</w:t>
            </w:r>
          </w:p>
        </w:tc>
        <w:tc>
          <w:tcPr>
            <w:tcW w:w="4111" w:type="dxa"/>
            <w:shd w:val="clear" w:color="auto" w:fill="auto"/>
          </w:tcPr>
          <w:p w:rsidR="000C547E" w:rsidRDefault="000C547E" w:rsidP="00FD2088">
            <w:pPr>
              <w:adjustRightInd w:val="0"/>
              <w:snapToGrid w:val="0"/>
            </w:pPr>
            <w:r>
              <w:t>The testcase consists of 3 time phases, T1, T2 and T3</w:t>
            </w:r>
          </w:p>
          <w:p w:rsidR="000C547E" w:rsidRPr="000C547E" w:rsidRDefault="000C547E" w:rsidP="00FD2088">
            <w:pPr>
              <w:rPr>
                <w:rFonts w:eastAsia="SimSun" w:cs="v4.2.0"/>
              </w:rPr>
            </w:pPr>
            <w:r>
              <w:t xml:space="preserve">In T1, a connection is started with cell 1, and the UE is configured with conditional handover to several target cells including cell 2.  T1 shall also include the RRC procedure delay for the conditional handover command. In T2 cell 2 is powered on and set to a level which does not meet the condition for handover, and it is verified that no PRACH access to cell 2 is attempted. At the start of T3 the power of cell 2 is increased such that the handover condition is met. The time from the start of T3 until the UE transmits a PRACH preamble to cell 2 is measured. It is verified that the delay from the start of T3 until the PRACH preamble attempt is not more than </w:t>
            </w:r>
            <w:r>
              <w:rPr>
                <w:rFonts w:eastAsia="SimSun" w:cs="v4.2.0"/>
              </w:rPr>
              <w:t xml:space="preserve">measurements time </w:t>
            </w:r>
            <w:r w:rsidRPr="00E62187">
              <w:rPr>
                <w:rFonts w:eastAsia="SimSun" w:cs="v4.2.0"/>
              </w:rPr>
              <w:t xml:space="preserve">plus the conditional execution preparation time </w:t>
            </w:r>
            <w:r w:rsidRPr="001D0253">
              <w:rPr>
                <w:rFonts w:eastAsia="SimSun" w:cs="v4.2.0"/>
              </w:rPr>
              <w:t>plus the interruption time.</w:t>
            </w:r>
            <w:r>
              <w:rPr>
                <w:rFonts w:eastAsia="SimSun" w:cs="v4.2.0"/>
              </w:rPr>
              <w:t xml:space="preserve"> The interruption time shall not exceed </w:t>
            </w:r>
            <w:r w:rsidRPr="003843F0">
              <w:rPr>
                <w:rFonts w:eastAsia="SimSun"/>
              </w:rPr>
              <w:t>T</w:t>
            </w:r>
            <w:r w:rsidRPr="003843F0">
              <w:rPr>
                <w:rFonts w:eastAsia="SimSun"/>
                <w:vertAlign w:val="subscript"/>
              </w:rPr>
              <w:t>processing</w:t>
            </w:r>
            <w:r w:rsidRPr="003843F0">
              <w:rPr>
                <w:rFonts w:eastAsia="SimSun"/>
              </w:rPr>
              <w:t xml:space="preserve"> + T</w:t>
            </w:r>
            <w:r w:rsidRPr="003843F0">
              <w:rPr>
                <w:rFonts w:eastAsia="SimSun"/>
                <w:vertAlign w:val="subscript"/>
              </w:rPr>
              <w:t>IU</w:t>
            </w:r>
            <w:r w:rsidRPr="003843F0">
              <w:rPr>
                <w:rFonts w:eastAsia="SimSun"/>
              </w:rPr>
              <w:t xml:space="preserve"> + T</w:t>
            </w:r>
            <w:r w:rsidRPr="003843F0">
              <w:rPr>
                <w:rFonts w:eastAsia="SimSun"/>
                <w:vertAlign w:val="subscript"/>
              </w:rPr>
              <w:t>∆</w:t>
            </w:r>
            <w:r w:rsidRPr="003843F0">
              <w:rPr>
                <w:rFonts w:eastAsia="SimSun"/>
              </w:rPr>
              <w:t xml:space="preserve"> ms</w:t>
            </w:r>
          </w:p>
        </w:tc>
        <w:tc>
          <w:tcPr>
            <w:tcW w:w="1952" w:type="dxa"/>
          </w:tcPr>
          <w:p w:rsidR="000C547E" w:rsidRDefault="000C547E" w:rsidP="00FD2088">
            <w:pPr>
              <w:adjustRightInd w:val="0"/>
              <w:snapToGrid w:val="0"/>
              <w:jc w:val="center"/>
            </w:pPr>
          </w:p>
        </w:tc>
      </w:tr>
      <w:tr w:rsidR="000C547E" w:rsidRPr="004616D6" w:rsidTr="00FD2088">
        <w:trPr>
          <w:jc w:val="center"/>
        </w:trPr>
        <w:tc>
          <w:tcPr>
            <w:tcW w:w="912" w:type="dxa"/>
            <w:shd w:val="clear" w:color="auto" w:fill="auto"/>
          </w:tcPr>
          <w:p w:rsidR="000C547E" w:rsidRPr="004616D6" w:rsidRDefault="000C547E" w:rsidP="00FD2088">
            <w:pPr>
              <w:adjustRightInd w:val="0"/>
              <w:snapToGrid w:val="0"/>
              <w:jc w:val="center"/>
            </w:pPr>
            <w:r>
              <w:t>4</w:t>
            </w:r>
          </w:p>
        </w:tc>
        <w:tc>
          <w:tcPr>
            <w:tcW w:w="2827" w:type="dxa"/>
            <w:shd w:val="clear" w:color="auto" w:fill="auto"/>
          </w:tcPr>
          <w:p w:rsidR="000C547E" w:rsidRPr="004616D6" w:rsidRDefault="000C547E" w:rsidP="00FD2088">
            <w:pPr>
              <w:adjustRightInd w:val="0"/>
              <w:snapToGrid w:val="0"/>
              <w:jc w:val="center"/>
            </w:pPr>
            <w:r>
              <w:t>Conditional interfrequency handover test</w:t>
            </w:r>
          </w:p>
        </w:tc>
        <w:tc>
          <w:tcPr>
            <w:tcW w:w="4111" w:type="dxa"/>
            <w:shd w:val="clear" w:color="auto" w:fill="auto"/>
          </w:tcPr>
          <w:p w:rsidR="000C547E" w:rsidRDefault="000C547E" w:rsidP="00FD2088">
            <w:pPr>
              <w:adjustRightInd w:val="0"/>
              <w:snapToGrid w:val="0"/>
            </w:pPr>
            <w:r>
              <w:t>The testcase consists of 3 time phases, T1, T2 and T3</w:t>
            </w:r>
          </w:p>
          <w:p w:rsidR="000C547E" w:rsidRPr="000C547E" w:rsidRDefault="000C547E" w:rsidP="00FD2088">
            <w:pPr>
              <w:rPr>
                <w:rFonts w:eastAsia="SimSun" w:cs="v4.2.0"/>
              </w:rPr>
            </w:pPr>
            <w:r>
              <w:t xml:space="preserve">In T1, a connection is started with cell 1, and the UE is configured with conditional handover to several target cells including cell 2.  T1 shall also include the RRC procedure delay for the conditional handover command. In T2 cell 2 is powered on and set to a level which does not meet the condition for handover, and it is verified that no PRACH access to cell 2 is attempted. At the start of T3 the power of cell 2 is increased such that the handover condition is met. The time from the start of T3 until the UE transmits a PRACH preamble to cell 2 is measured. It is verified that the delay from the start of T3 until the PRACH preamble attempt is not more than </w:t>
            </w:r>
            <w:r>
              <w:rPr>
                <w:rFonts w:eastAsia="SimSun" w:cs="v4.2.0"/>
              </w:rPr>
              <w:t xml:space="preserve">measurements time </w:t>
            </w:r>
            <w:r w:rsidRPr="00E62187">
              <w:rPr>
                <w:rFonts w:eastAsia="SimSun" w:cs="v4.2.0"/>
              </w:rPr>
              <w:t xml:space="preserve">plus the conditional execution preparation time </w:t>
            </w:r>
            <w:r w:rsidRPr="001D0253">
              <w:rPr>
                <w:rFonts w:eastAsia="SimSun" w:cs="v4.2.0"/>
              </w:rPr>
              <w:t>plus the interruption time.</w:t>
            </w:r>
            <w:r>
              <w:rPr>
                <w:rFonts w:eastAsia="SimSun" w:cs="v4.2.0"/>
              </w:rPr>
              <w:t xml:space="preserve"> The interruption time shall not exceed </w:t>
            </w:r>
            <w:r w:rsidRPr="003843F0">
              <w:rPr>
                <w:rFonts w:eastAsia="SimSun"/>
              </w:rPr>
              <w:t>T</w:t>
            </w:r>
            <w:r w:rsidRPr="003843F0">
              <w:rPr>
                <w:rFonts w:eastAsia="SimSun"/>
                <w:vertAlign w:val="subscript"/>
              </w:rPr>
              <w:t>processing</w:t>
            </w:r>
            <w:r w:rsidRPr="003843F0">
              <w:rPr>
                <w:rFonts w:eastAsia="SimSun"/>
              </w:rPr>
              <w:t xml:space="preserve"> + T</w:t>
            </w:r>
            <w:r w:rsidRPr="003843F0">
              <w:rPr>
                <w:rFonts w:eastAsia="SimSun"/>
                <w:vertAlign w:val="subscript"/>
              </w:rPr>
              <w:t>IU</w:t>
            </w:r>
            <w:r w:rsidRPr="003843F0">
              <w:rPr>
                <w:rFonts w:eastAsia="SimSun"/>
              </w:rPr>
              <w:t xml:space="preserve"> + T</w:t>
            </w:r>
            <w:r w:rsidRPr="003843F0">
              <w:rPr>
                <w:rFonts w:eastAsia="SimSun"/>
                <w:vertAlign w:val="subscript"/>
              </w:rPr>
              <w:t>∆</w:t>
            </w:r>
            <w:r w:rsidRPr="003843F0">
              <w:rPr>
                <w:rFonts w:eastAsia="SimSun"/>
              </w:rPr>
              <w:t xml:space="preserve"> ms</w:t>
            </w:r>
          </w:p>
        </w:tc>
        <w:tc>
          <w:tcPr>
            <w:tcW w:w="1952" w:type="dxa"/>
          </w:tcPr>
          <w:p w:rsidR="000C547E" w:rsidRDefault="000C547E" w:rsidP="00FD2088">
            <w:pPr>
              <w:adjustRightInd w:val="0"/>
              <w:snapToGrid w:val="0"/>
              <w:jc w:val="center"/>
            </w:pPr>
          </w:p>
        </w:tc>
      </w:tr>
    </w:tbl>
    <w:p w:rsidR="00584C06" w:rsidRPr="009A4647" w:rsidRDefault="00584C06" w:rsidP="003F3FD9">
      <w:pPr>
        <w:rPr>
          <w:lang w:val="en-US" w:eastAsia="zh-CN"/>
        </w:rPr>
      </w:pPr>
    </w:p>
    <w:p w:rsidR="006B6666" w:rsidRDefault="006B6666" w:rsidP="006B6666">
      <w:pPr>
        <w:pStyle w:val="Heading1"/>
        <w:jc w:val="both"/>
        <w:rPr>
          <w:rFonts w:eastAsia="SimSun"/>
          <w:lang w:val="en-US" w:eastAsia="zh-CN"/>
        </w:rPr>
      </w:pPr>
      <w:r>
        <w:rPr>
          <w:rFonts w:eastAsia="SimSun"/>
          <w:lang w:val="en-US" w:eastAsia="zh-CN"/>
        </w:rPr>
        <w:lastRenderedPageBreak/>
        <w:t>Conclusions</w:t>
      </w:r>
    </w:p>
    <w:p w:rsidR="00773BA2" w:rsidRPr="006D1AAF" w:rsidRDefault="00773BA2" w:rsidP="006D1AAF">
      <w:pPr>
        <w:rPr>
          <w:lang w:val="en-US" w:eastAsia="zh-CN"/>
        </w:rPr>
      </w:pPr>
      <w:r>
        <w:rPr>
          <w:lang w:val="en-US" w:eastAsia="zh-CN"/>
        </w:rPr>
        <w:t>In this contribution we discuss and analyse necessary test coverage for NR and LTE mobility enhancements (DAPS handover and conditional handover). While it would be possible to specify a large number of tests for both procedures, we propose for DAPS testing to develop fairly generic tests which can cover most different UE capabilities. For `conditional handover, we propose to verify the measurement/handover procedure and to rely on existing event triggered reporting and PSCell addition/change tests under the assumption that conditional PSCell change will behave as expected.</w:t>
      </w:r>
    </w:p>
    <w:p w:rsidR="000208BE" w:rsidRPr="003F08E6" w:rsidRDefault="005813AA" w:rsidP="003F08E6">
      <w:pPr>
        <w:pStyle w:val="Heading1"/>
        <w:jc w:val="both"/>
        <w:rPr>
          <w:rFonts w:eastAsia="SimSun"/>
          <w:lang w:val="en-US" w:eastAsia="zh-CN"/>
        </w:rPr>
      </w:pPr>
      <w:r>
        <w:rPr>
          <w:rFonts w:eastAsia="SimSun"/>
          <w:lang w:val="en-US" w:eastAsia="zh-CN"/>
        </w:rPr>
        <w:t>References</w:t>
      </w:r>
    </w:p>
    <w:p w:rsidR="003F08E6" w:rsidRDefault="00273C34" w:rsidP="000E35CC">
      <w:pPr>
        <w:pStyle w:val="3GPPNormalText"/>
        <w:numPr>
          <w:ilvl w:val="0"/>
          <w:numId w:val="5"/>
        </w:numPr>
        <w:rPr>
          <w:szCs w:val="20"/>
          <w:lang w:eastAsia="zh-CN"/>
        </w:rPr>
      </w:pPr>
      <w:bookmarkStart w:id="1" w:name="_Ref23229642"/>
      <w:r>
        <w:rPr>
          <w:szCs w:val="20"/>
          <w:lang w:eastAsia="zh-CN"/>
        </w:rPr>
        <w:t>R4-1912840, “</w:t>
      </w:r>
      <w:r w:rsidRPr="00273C34">
        <w:rPr>
          <w:szCs w:val="20"/>
          <w:lang w:val="en-GB" w:eastAsia="zh-CN"/>
        </w:rPr>
        <w:t>Way forward on RRM enhancement: mandatory of gap patterns</w:t>
      </w:r>
      <w:r>
        <w:rPr>
          <w:szCs w:val="20"/>
          <w:lang w:eastAsia="zh-CN"/>
        </w:rPr>
        <w:t>”, ZTE</w:t>
      </w:r>
      <w:bookmarkEnd w:id="1"/>
    </w:p>
    <w:sectPr w:rsidR="003F08E6"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55DF" w:rsidRDefault="001755DF">
      <w:r>
        <w:separator/>
      </w:r>
    </w:p>
  </w:endnote>
  <w:endnote w:type="continuationSeparator" w:id="0">
    <w:p w:rsidR="001755DF" w:rsidRDefault="00175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FB04AC" w:rsidRDefault="00FB04AC">
    <w:pPr>
      <w:pStyle w:val="Footer"/>
    </w:pPr>
  </w:p>
  <w:p w:rsidR="00FB04AC" w:rsidRDefault="00FB04AC"/>
  <w:p w:rsidR="00FB04AC" w:rsidRDefault="00FB04A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FB04AC" w:rsidRDefault="00FB04AC">
    <w:pPr>
      <w:pStyle w:val="Footer"/>
      <w:ind w:right="360"/>
    </w:pPr>
  </w:p>
  <w:p w:rsidR="00FB04AC" w:rsidRDefault="00FB04AC"/>
  <w:p w:rsidR="00FB04AC" w:rsidRDefault="00FB04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55DF" w:rsidRDefault="001755DF">
      <w:r>
        <w:separator/>
      </w:r>
    </w:p>
  </w:footnote>
  <w:footnote w:type="continuationSeparator" w:id="0">
    <w:p w:rsidR="001755DF" w:rsidRDefault="001755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E626B2"/>
    <w:multiLevelType w:val="hybridMultilevel"/>
    <w:tmpl w:val="F33858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9552A9"/>
    <w:multiLevelType w:val="hybridMultilevel"/>
    <w:tmpl w:val="DF36DBEC"/>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D523270"/>
    <w:multiLevelType w:val="hybridMultilevel"/>
    <w:tmpl w:val="494EB122"/>
    <w:lvl w:ilvl="0" w:tplc="0D1A0A68">
      <w:start w:val="1"/>
      <w:numFmt w:val="bullet"/>
      <w:lvlText w:val="•"/>
      <w:lvlJc w:val="left"/>
      <w:pPr>
        <w:tabs>
          <w:tab w:val="num" w:pos="720"/>
        </w:tabs>
        <w:ind w:left="720" w:hanging="360"/>
      </w:pPr>
      <w:rPr>
        <w:rFonts w:ascii="Arial" w:hAnsi="Arial" w:hint="default"/>
      </w:rPr>
    </w:lvl>
    <w:lvl w:ilvl="1" w:tplc="7EF050AE">
      <w:start w:val="156"/>
      <w:numFmt w:val="bullet"/>
      <w:lvlText w:val="◦"/>
      <w:lvlJc w:val="left"/>
      <w:pPr>
        <w:tabs>
          <w:tab w:val="num" w:pos="1440"/>
        </w:tabs>
        <w:ind w:left="1440" w:hanging="360"/>
      </w:pPr>
      <w:rPr>
        <w:rFonts w:ascii="Microsoft Sans Serif" w:hAnsi="Microsoft Sans Serif" w:hint="default"/>
      </w:rPr>
    </w:lvl>
    <w:lvl w:ilvl="2" w:tplc="BC34C6FA" w:tentative="1">
      <w:start w:val="1"/>
      <w:numFmt w:val="bullet"/>
      <w:lvlText w:val="•"/>
      <w:lvlJc w:val="left"/>
      <w:pPr>
        <w:tabs>
          <w:tab w:val="num" w:pos="2160"/>
        </w:tabs>
        <w:ind w:left="2160" w:hanging="360"/>
      </w:pPr>
      <w:rPr>
        <w:rFonts w:ascii="Arial" w:hAnsi="Arial" w:hint="default"/>
      </w:rPr>
    </w:lvl>
    <w:lvl w:ilvl="3" w:tplc="1548D49C" w:tentative="1">
      <w:start w:val="1"/>
      <w:numFmt w:val="bullet"/>
      <w:lvlText w:val="•"/>
      <w:lvlJc w:val="left"/>
      <w:pPr>
        <w:tabs>
          <w:tab w:val="num" w:pos="2880"/>
        </w:tabs>
        <w:ind w:left="2880" w:hanging="360"/>
      </w:pPr>
      <w:rPr>
        <w:rFonts w:ascii="Arial" w:hAnsi="Arial" w:hint="default"/>
      </w:rPr>
    </w:lvl>
    <w:lvl w:ilvl="4" w:tplc="EADC83F2" w:tentative="1">
      <w:start w:val="1"/>
      <w:numFmt w:val="bullet"/>
      <w:lvlText w:val="•"/>
      <w:lvlJc w:val="left"/>
      <w:pPr>
        <w:tabs>
          <w:tab w:val="num" w:pos="3600"/>
        </w:tabs>
        <w:ind w:left="3600" w:hanging="360"/>
      </w:pPr>
      <w:rPr>
        <w:rFonts w:ascii="Arial" w:hAnsi="Arial" w:hint="default"/>
      </w:rPr>
    </w:lvl>
    <w:lvl w:ilvl="5" w:tplc="7E1A0940" w:tentative="1">
      <w:start w:val="1"/>
      <w:numFmt w:val="bullet"/>
      <w:lvlText w:val="•"/>
      <w:lvlJc w:val="left"/>
      <w:pPr>
        <w:tabs>
          <w:tab w:val="num" w:pos="4320"/>
        </w:tabs>
        <w:ind w:left="4320" w:hanging="360"/>
      </w:pPr>
      <w:rPr>
        <w:rFonts w:ascii="Arial" w:hAnsi="Arial" w:hint="default"/>
      </w:rPr>
    </w:lvl>
    <w:lvl w:ilvl="6" w:tplc="1DA250D0" w:tentative="1">
      <w:start w:val="1"/>
      <w:numFmt w:val="bullet"/>
      <w:lvlText w:val="•"/>
      <w:lvlJc w:val="left"/>
      <w:pPr>
        <w:tabs>
          <w:tab w:val="num" w:pos="5040"/>
        </w:tabs>
        <w:ind w:left="5040" w:hanging="360"/>
      </w:pPr>
      <w:rPr>
        <w:rFonts w:ascii="Arial" w:hAnsi="Arial" w:hint="default"/>
      </w:rPr>
    </w:lvl>
    <w:lvl w:ilvl="7" w:tplc="B238BB3C" w:tentative="1">
      <w:start w:val="1"/>
      <w:numFmt w:val="bullet"/>
      <w:lvlText w:val="•"/>
      <w:lvlJc w:val="left"/>
      <w:pPr>
        <w:tabs>
          <w:tab w:val="num" w:pos="5760"/>
        </w:tabs>
        <w:ind w:left="5760" w:hanging="360"/>
      </w:pPr>
      <w:rPr>
        <w:rFonts w:ascii="Arial" w:hAnsi="Arial" w:hint="default"/>
      </w:rPr>
    </w:lvl>
    <w:lvl w:ilvl="8" w:tplc="72C8CD1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2A0AE1"/>
    <w:multiLevelType w:val="hybridMultilevel"/>
    <w:tmpl w:val="32E8379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14A735A"/>
    <w:multiLevelType w:val="hybridMultilevel"/>
    <w:tmpl w:val="2AFA3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F70D74"/>
    <w:multiLevelType w:val="hybridMultilevel"/>
    <w:tmpl w:val="576AE1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72332C7"/>
    <w:multiLevelType w:val="hybridMultilevel"/>
    <w:tmpl w:val="72AA46BA"/>
    <w:lvl w:ilvl="0" w:tplc="9E0005EC">
      <w:start w:val="1"/>
      <w:numFmt w:val="bullet"/>
      <w:lvlText w:val="•"/>
      <w:lvlJc w:val="left"/>
      <w:pPr>
        <w:tabs>
          <w:tab w:val="num" w:pos="720"/>
        </w:tabs>
        <w:ind w:left="720" w:hanging="360"/>
      </w:pPr>
      <w:rPr>
        <w:rFonts w:ascii="Arial" w:hAnsi="Arial" w:hint="default"/>
      </w:rPr>
    </w:lvl>
    <w:lvl w:ilvl="1" w:tplc="B1CA03F4">
      <w:start w:val="156"/>
      <w:numFmt w:val="bullet"/>
      <w:lvlText w:val="◦"/>
      <w:lvlJc w:val="left"/>
      <w:pPr>
        <w:tabs>
          <w:tab w:val="num" w:pos="1440"/>
        </w:tabs>
        <w:ind w:left="1440" w:hanging="360"/>
      </w:pPr>
      <w:rPr>
        <w:rFonts w:ascii="Microsoft Sans Serif" w:hAnsi="Microsoft Sans Serif" w:hint="default"/>
      </w:rPr>
    </w:lvl>
    <w:lvl w:ilvl="2" w:tplc="F84C047C" w:tentative="1">
      <w:start w:val="1"/>
      <w:numFmt w:val="bullet"/>
      <w:lvlText w:val="•"/>
      <w:lvlJc w:val="left"/>
      <w:pPr>
        <w:tabs>
          <w:tab w:val="num" w:pos="2160"/>
        </w:tabs>
        <w:ind w:left="2160" w:hanging="360"/>
      </w:pPr>
      <w:rPr>
        <w:rFonts w:ascii="Arial" w:hAnsi="Arial" w:hint="default"/>
      </w:rPr>
    </w:lvl>
    <w:lvl w:ilvl="3" w:tplc="6C9E6360" w:tentative="1">
      <w:start w:val="1"/>
      <w:numFmt w:val="bullet"/>
      <w:lvlText w:val="•"/>
      <w:lvlJc w:val="left"/>
      <w:pPr>
        <w:tabs>
          <w:tab w:val="num" w:pos="2880"/>
        </w:tabs>
        <w:ind w:left="2880" w:hanging="360"/>
      </w:pPr>
      <w:rPr>
        <w:rFonts w:ascii="Arial" w:hAnsi="Arial" w:hint="default"/>
      </w:rPr>
    </w:lvl>
    <w:lvl w:ilvl="4" w:tplc="B9A48090" w:tentative="1">
      <w:start w:val="1"/>
      <w:numFmt w:val="bullet"/>
      <w:lvlText w:val="•"/>
      <w:lvlJc w:val="left"/>
      <w:pPr>
        <w:tabs>
          <w:tab w:val="num" w:pos="3600"/>
        </w:tabs>
        <w:ind w:left="3600" w:hanging="360"/>
      </w:pPr>
      <w:rPr>
        <w:rFonts w:ascii="Arial" w:hAnsi="Arial" w:hint="default"/>
      </w:rPr>
    </w:lvl>
    <w:lvl w:ilvl="5" w:tplc="9D7E8646" w:tentative="1">
      <w:start w:val="1"/>
      <w:numFmt w:val="bullet"/>
      <w:lvlText w:val="•"/>
      <w:lvlJc w:val="left"/>
      <w:pPr>
        <w:tabs>
          <w:tab w:val="num" w:pos="4320"/>
        </w:tabs>
        <w:ind w:left="4320" w:hanging="360"/>
      </w:pPr>
      <w:rPr>
        <w:rFonts w:ascii="Arial" w:hAnsi="Arial" w:hint="default"/>
      </w:rPr>
    </w:lvl>
    <w:lvl w:ilvl="6" w:tplc="AC247666" w:tentative="1">
      <w:start w:val="1"/>
      <w:numFmt w:val="bullet"/>
      <w:lvlText w:val="•"/>
      <w:lvlJc w:val="left"/>
      <w:pPr>
        <w:tabs>
          <w:tab w:val="num" w:pos="5040"/>
        </w:tabs>
        <w:ind w:left="5040" w:hanging="360"/>
      </w:pPr>
      <w:rPr>
        <w:rFonts w:ascii="Arial" w:hAnsi="Arial" w:hint="default"/>
      </w:rPr>
    </w:lvl>
    <w:lvl w:ilvl="7" w:tplc="9DA2F798" w:tentative="1">
      <w:start w:val="1"/>
      <w:numFmt w:val="bullet"/>
      <w:lvlText w:val="•"/>
      <w:lvlJc w:val="left"/>
      <w:pPr>
        <w:tabs>
          <w:tab w:val="num" w:pos="5760"/>
        </w:tabs>
        <w:ind w:left="5760" w:hanging="360"/>
      </w:pPr>
      <w:rPr>
        <w:rFonts w:ascii="Arial" w:hAnsi="Arial" w:hint="default"/>
      </w:rPr>
    </w:lvl>
    <w:lvl w:ilvl="8" w:tplc="41CC9A5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6"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7D39C7"/>
    <w:multiLevelType w:val="hybridMultilevel"/>
    <w:tmpl w:val="76226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20" w15:restartNumberingAfterBreak="0">
    <w:nsid w:val="3A5B0654"/>
    <w:multiLevelType w:val="hybridMultilevel"/>
    <w:tmpl w:val="F8C89750"/>
    <w:lvl w:ilvl="0" w:tplc="EB106B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AC54833"/>
    <w:multiLevelType w:val="hybridMultilevel"/>
    <w:tmpl w:val="0C964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EBE35E6"/>
    <w:multiLevelType w:val="hybridMultilevel"/>
    <w:tmpl w:val="9230A7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7856A76"/>
    <w:multiLevelType w:val="hybridMultilevel"/>
    <w:tmpl w:val="DCCAF408"/>
    <w:lvl w:ilvl="0" w:tplc="7B96BD2C">
      <w:start w:val="1"/>
      <w:numFmt w:val="bullet"/>
      <w:lvlText w:val="•"/>
      <w:lvlJc w:val="left"/>
      <w:pPr>
        <w:tabs>
          <w:tab w:val="num" w:pos="720"/>
        </w:tabs>
        <w:ind w:left="720" w:hanging="360"/>
      </w:pPr>
      <w:rPr>
        <w:rFonts w:ascii="Arial" w:hAnsi="Arial" w:hint="default"/>
      </w:rPr>
    </w:lvl>
    <w:lvl w:ilvl="1" w:tplc="C55AC0DC">
      <w:start w:val="156"/>
      <w:numFmt w:val="bullet"/>
      <w:lvlText w:val="◦"/>
      <w:lvlJc w:val="left"/>
      <w:pPr>
        <w:tabs>
          <w:tab w:val="num" w:pos="1440"/>
        </w:tabs>
        <w:ind w:left="1440" w:hanging="360"/>
      </w:pPr>
      <w:rPr>
        <w:rFonts w:ascii="Microsoft Sans Serif" w:hAnsi="Microsoft Sans Serif" w:hint="default"/>
      </w:rPr>
    </w:lvl>
    <w:lvl w:ilvl="2" w:tplc="46823D32" w:tentative="1">
      <w:start w:val="1"/>
      <w:numFmt w:val="bullet"/>
      <w:lvlText w:val="•"/>
      <w:lvlJc w:val="left"/>
      <w:pPr>
        <w:tabs>
          <w:tab w:val="num" w:pos="2160"/>
        </w:tabs>
        <w:ind w:left="2160" w:hanging="360"/>
      </w:pPr>
      <w:rPr>
        <w:rFonts w:ascii="Arial" w:hAnsi="Arial" w:hint="default"/>
      </w:rPr>
    </w:lvl>
    <w:lvl w:ilvl="3" w:tplc="FF3E9FC6" w:tentative="1">
      <w:start w:val="1"/>
      <w:numFmt w:val="bullet"/>
      <w:lvlText w:val="•"/>
      <w:lvlJc w:val="left"/>
      <w:pPr>
        <w:tabs>
          <w:tab w:val="num" w:pos="2880"/>
        </w:tabs>
        <w:ind w:left="2880" w:hanging="360"/>
      </w:pPr>
      <w:rPr>
        <w:rFonts w:ascii="Arial" w:hAnsi="Arial" w:hint="default"/>
      </w:rPr>
    </w:lvl>
    <w:lvl w:ilvl="4" w:tplc="0BF05328" w:tentative="1">
      <w:start w:val="1"/>
      <w:numFmt w:val="bullet"/>
      <w:lvlText w:val="•"/>
      <w:lvlJc w:val="left"/>
      <w:pPr>
        <w:tabs>
          <w:tab w:val="num" w:pos="3600"/>
        </w:tabs>
        <w:ind w:left="3600" w:hanging="360"/>
      </w:pPr>
      <w:rPr>
        <w:rFonts w:ascii="Arial" w:hAnsi="Arial" w:hint="default"/>
      </w:rPr>
    </w:lvl>
    <w:lvl w:ilvl="5" w:tplc="7C7AE458" w:tentative="1">
      <w:start w:val="1"/>
      <w:numFmt w:val="bullet"/>
      <w:lvlText w:val="•"/>
      <w:lvlJc w:val="left"/>
      <w:pPr>
        <w:tabs>
          <w:tab w:val="num" w:pos="4320"/>
        </w:tabs>
        <w:ind w:left="4320" w:hanging="360"/>
      </w:pPr>
      <w:rPr>
        <w:rFonts w:ascii="Arial" w:hAnsi="Arial" w:hint="default"/>
      </w:rPr>
    </w:lvl>
    <w:lvl w:ilvl="6" w:tplc="C0C01BE6" w:tentative="1">
      <w:start w:val="1"/>
      <w:numFmt w:val="bullet"/>
      <w:lvlText w:val="•"/>
      <w:lvlJc w:val="left"/>
      <w:pPr>
        <w:tabs>
          <w:tab w:val="num" w:pos="5040"/>
        </w:tabs>
        <w:ind w:left="5040" w:hanging="360"/>
      </w:pPr>
      <w:rPr>
        <w:rFonts w:ascii="Arial" w:hAnsi="Arial" w:hint="default"/>
      </w:rPr>
    </w:lvl>
    <w:lvl w:ilvl="7" w:tplc="CAD840CC" w:tentative="1">
      <w:start w:val="1"/>
      <w:numFmt w:val="bullet"/>
      <w:lvlText w:val="•"/>
      <w:lvlJc w:val="left"/>
      <w:pPr>
        <w:tabs>
          <w:tab w:val="num" w:pos="5760"/>
        </w:tabs>
        <w:ind w:left="5760" w:hanging="360"/>
      </w:pPr>
      <w:rPr>
        <w:rFonts w:ascii="Arial" w:hAnsi="Arial" w:hint="default"/>
      </w:rPr>
    </w:lvl>
    <w:lvl w:ilvl="8" w:tplc="1FC2BD9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8E531F4"/>
    <w:multiLevelType w:val="hybridMultilevel"/>
    <w:tmpl w:val="22E29A9C"/>
    <w:lvl w:ilvl="0" w:tplc="EEFE2FE8">
      <w:start w:val="1"/>
      <w:numFmt w:val="bullet"/>
      <w:lvlText w:val="•"/>
      <w:lvlJc w:val="left"/>
      <w:pPr>
        <w:tabs>
          <w:tab w:val="num" w:pos="720"/>
        </w:tabs>
        <w:ind w:left="720" w:hanging="360"/>
      </w:pPr>
      <w:rPr>
        <w:rFonts w:ascii="Arial" w:hAnsi="Arial" w:hint="default"/>
      </w:rPr>
    </w:lvl>
    <w:lvl w:ilvl="1" w:tplc="3126CB22" w:tentative="1">
      <w:start w:val="1"/>
      <w:numFmt w:val="bullet"/>
      <w:lvlText w:val="•"/>
      <w:lvlJc w:val="left"/>
      <w:pPr>
        <w:tabs>
          <w:tab w:val="num" w:pos="1440"/>
        </w:tabs>
        <w:ind w:left="1440" w:hanging="360"/>
      </w:pPr>
      <w:rPr>
        <w:rFonts w:ascii="Arial" w:hAnsi="Arial" w:hint="default"/>
      </w:rPr>
    </w:lvl>
    <w:lvl w:ilvl="2" w:tplc="81006DC4" w:tentative="1">
      <w:start w:val="1"/>
      <w:numFmt w:val="bullet"/>
      <w:lvlText w:val="•"/>
      <w:lvlJc w:val="left"/>
      <w:pPr>
        <w:tabs>
          <w:tab w:val="num" w:pos="2160"/>
        </w:tabs>
        <w:ind w:left="2160" w:hanging="360"/>
      </w:pPr>
      <w:rPr>
        <w:rFonts w:ascii="Arial" w:hAnsi="Arial" w:hint="default"/>
      </w:rPr>
    </w:lvl>
    <w:lvl w:ilvl="3" w:tplc="6FB4E95C" w:tentative="1">
      <w:start w:val="1"/>
      <w:numFmt w:val="bullet"/>
      <w:lvlText w:val="•"/>
      <w:lvlJc w:val="left"/>
      <w:pPr>
        <w:tabs>
          <w:tab w:val="num" w:pos="2880"/>
        </w:tabs>
        <w:ind w:left="2880" w:hanging="360"/>
      </w:pPr>
      <w:rPr>
        <w:rFonts w:ascii="Arial" w:hAnsi="Arial" w:hint="default"/>
      </w:rPr>
    </w:lvl>
    <w:lvl w:ilvl="4" w:tplc="16FAF650" w:tentative="1">
      <w:start w:val="1"/>
      <w:numFmt w:val="bullet"/>
      <w:lvlText w:val="•"/>
      <w:lvlJc w:val="left"/>
      <w:pPr>
        <w:tabs>
          <w:tab w:val="num" w:pos="3600"/>
        </w:tabs>
        <w:ind w:left="3600" w:hanging="360"/>
      </w:pPr>
      <w:rPr>
        <w:rFonts w:ascii="Arial" w:hAnsi="Arial" w:hint="default"/>
      </w:rPr>
    </w:lvl>
    <w:lvl w:ilvl="5" w:tplc="F7A2943C" w:tentative="1">
      <w:start w:val="1"/>
      <w:numFmt w:val="bullet"/>
      <w:lvlText w:val="•"/>
      <w:lvlJc w:val="left"/>
      <w:pPr>
        <w:tabs>
          <w:tab w:val="num" w:pos="4320"/>
        </w:tabs>
        <w:ind w:left="4320" w:hanging="360"/>
      </w:pPr>
      <w:rPr>
        <w:rFonts w:ascii="Arial" w:hAnsi="Arial" w:hint="default"/>
      </w:rPr>
    </w:lvl>
    <w:lvl w:ilvl="6" w:tplc="32007AE8" w:tentative="1">
      <w:start w:val="1"/>
      <w:numFmt w:val="bullet"/>
      <w:lvlText w:val="•"/>
      <w:lvlJc w:val="left"/>
      <w:pPr>
        <w:tabs>
          <w:tab w:val="num" w:pos="5040"/>
        </w:tabs>
        <w:ind w:left="5040" w:hanging="360"/>
      </w:pPr>
      <w:rPr>
        <w:rFonts w:ascii="Arial" w:hAnsi="Arial" w:hint="default"/>
      </w:rPr>
    </w:lvl>
    <w:lvl w:ilvl="7" w:tplc="886C19D8" w:tentative="1">
      <w:start w:val="1"/>
      <w:numFmt w:val="bullet"/>
      <w:lvlText w:val="•"/>
      <w:lvlJc w:val="left"/>
      <w:pPr>
        <w:tabs>
          <w:tab w:val="num" w:pos="5760"/>
        </w:tabs>
        <w:ind w:left="5760" w:hanging="360"/>
      </w:pPr>
      <w:rPr>
        <w:rFonts w:ascii="Arial" w:hAnsi="Arial" w:hint="default"/>
      </w:rPr>
    </w:lvl>
    <w:lvl w:ilvl="8" w:tplc="C5C6F40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BD6747"/>
    <w:multiLevelType w:val="hybridMultilevel"/>
    <w:tmpl w:val="630C2286"/>
    <w:lvl w:ilvl="0" w:tplc="08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5590118"/>
    <w:multiLevelType w:val="hybridMultilevel"/>
    <w:tmpl w:val="5784BB50"/>
    <w:lvl w:ilvl="0" w:tplc="73E8EDD4">
      <w:start w:val="1"/>
      <w:numFmt w:val="bullet"/>
      <w:lvlText w:val="•"/>
      <w:lvlJc w:val="left"/>
      <w:pPr>
        <w:tabs>
          <w:tab w:val="num" w:pos="720"/>
        </w:tabs>
        <w:ind w:left="720" w:hanging="360"/>
      </w:pPr>
      <w:rPr>
        <w:rFonts w:ascii="Arial" w:hAnsi="Arial" w:hint="default"/>
      </w:rPr>
    </w:lvl>
    <w:lvl w:ilvl="1" w:tplc="9766AE54">
      <w:start w:val="156"/>
      <w:numFmt w:val="bullet"/>
      <w:lvlText w:val="◦"/>
      <w:lvlJc w:val="left"/>
      <w:pPr>
        <w:tabs>
          <w:tab w:val="num" w:pos="1440"/>
        </w:tabs>
        <w:ind w:left="1440" w:hanging="360"/>
      </w:pPr>
      <w:rPr>
        <w:rFonts w:ascii="Microsoft Sans Serif" w:hAnsi="Microsoft Sans Serif" w:hint="default"/>
      </w:rPr>
    </w:lvl>
    <w:lvl w:ilvl="2" w:tplc="4364B240" w:tentative="1">
      <w:start w:val="1"/>
      <w:numFmt w:val="bullet"/>
      <w:lvlText w:val="•"/>
      <w:lvlJc w:val="left"/>
      <w:pPr>
        <w:tabs>
          <w:tab w:val="num" w:pos="2160"/>
        </w:tabs>
        <w:ind w:left="2160" w:hanging="360"/>
      </w:pPr>
      <w:rPr>
        <w:rFonts w:ascii="Arial" w:hAnsi="Arial" w:hint="default"/>
      </w:rPr>
    </w:lvl>
    <w:lvl w:ilvl="3" w:tplc="DE54BD16" w:tentative="1">
      <w:start w:val="1"/>
      <w:numFmt w:val="bullet"/>
      <w:lvlText w:val="•"/>
      <w:lvlJc w:val="left"/>
      <w:pPr>
        <w:tabs>
          <w:tab w:val="num" w:pos="2880"/>
        </w:tabs>
        <w:ind w:left="2880" w:hanging="360"/>
      </w:pPr>
      <w:rPr>
        <w:rFonts w:ascii="Arial" w:hAnsi="Arial" w:hint="default"/>
      </w:rPr>
    </w:lvl>
    <w:lvl w:ilvl="4" w:tplc="888E3806" w:tentative="1">
      <w:start w:val="1"/>
      <w:numFmt w:val="bullet"/>
      <w:lvlText w:val="•"/>
      <w:lvlJc w:val="left"/>
      <w:pPr>
        <w:tabs>
          <w:tab w:val="num" w:pos="3600"/>
        </w:tabs>
        <w:ind w:left="3600" w:hanging="360"/>
      </w:pPr>
      <w:rPr>
        <w:rFonts w:ascii="Arial" w:hAnsi="Arial" w:hint="default"/>
      </w:rPr>
    </w:lvl>
    <w:lvl w:ilvl="5" w:tplc="BB846962" w:tentative="1">
      <w:start w:val="1"/>
      <w:numFmt w:val="bullet"/>
      <w:lvlText w:val="•"/>
      <w:lvlJc w:val="left"/>
      <w:pPr>
        <w:tabs>
          <w:tab w:val="num" w:pos="4320"/>
        </w:tabs>
        <w:ind w:left="4320" w:hanging="360"/>
      </w:pPr>
      <w:rPr>
        <w:rFonts w:ascii="Arial" w:hAnsi="Arial" w:hint="default"/>
      </w:rPr>
    </w:lvl>
    <w:lvl w:ilvl="6" w:tplc="660C45AA" w:tentative="1">
      <w:start w:val="1"/>
      <w:numFmt w:val="bullet"/>
      <w:lvlText w:val="•"/>
      <w:lvlJc w:val="left"/>
      <w:pPr>
        <w:tabs>
          <w:tab w:val="num" w:pos="5040"/>
        </w:tabs>
        <w:ind w:left="5040" w:hanging="360"/>
      </w:pPr>
      <w:rPr>
        <w:rFonts w:ascii="Arial" w:hAnsi="Arial" w:hint="default"/>
      </w:rPr>
    </w:lvl>
    <w:lvl w:ilvl="7" w:tplc="00702768" w:tentative="1">
      <w:start w:val="1"/>
      <w:numFmt w:val="bullet"/>
      <w:lvlText w:val="•"/>
      <w:lvlJc w:val="left"/>
      <w:pPr>
        <w:tabs>
          <w:tab w:val="num" w:pos="5760"/>
        </w:tabs>
        <w:ind w:left="5760" w:hanging="360"/>
      </w:pPr>
      <w:rPr>
        <w:rFonts w:ascii="Arial" w:hAnsi="Arial" w:hint="default"/>
      </w:rPr>
    </w:lvl>
    <w:lvl w:ilvl="8" w:tplc="4760889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93B6291"/>
    <w:multiLevelType w:val="hybridMultilevel"/>
    <w:tmpl w:val="383253FC"/>
    <w:lvl w:ilvl="0" w:tplc="7FE4D708">
      <w:start w:val="1"/>
      <w:numFmt w:val="bullet"/>
      <w:lvlText w:val="•"/>
      <w:lvlJc w:val="left"/>
      <w:pPr>
        <w:tabs>
          <w:tab w:val="num" w:pos="720"/>
        </w:tabs>
        <w:ind w:left="720" w:hanging="360"/>
      </w:pPr>
      <w:rPr>
        <w:rFonts w:ascii="Arial" w:hAnsi="Arial" w:hint="default"/>
      </w:rPr>
    </w:lvl>
    <w:lvl w:ilvl="1" w:tplc="D172A868">
      <w:numFmt w:val="none"/>
      <w:lvlText w:val=""/>
      <w:lvlJc w:val="left"/>
      <w:pPr>
        <w:tabs>
          <w:tab w:val="num" w:pos="360"/>
        </w:tabs>
      </w:pPr>
    </w:lvl>
    <w:lvl w:ilvl="2" w:tplc="52E8EE9A">
      <w:numFmt w:val="none"/>
      <w:lvlText w:val=""/>
      <w:lvlJc w:val="left"/>
      <w:pPr>
        <w:tabs>
          <w:tab w:val="num" w:pos="360"/>
        </w:tabs>
      </w:pPr>
    </w:lvl>
    <w:lvl w:ilvl="3" w:tplc="4C7454E4" w:tentative="1">
      <w:start w:val="1"/>
      <w:numFmt w:val="bullet"/>
      <w:lvlText w:val="•"/>
      <w:lvlJc w:val="left"/>
      <w:pPr>
        <w:tabs>
          <w:tab w:val="num" w:pos="2880"/>
        </w:tabs>
        <w:ind w:left="2880" w:hanging="360"/>
      </w:pPr>
      <w:rPr>
        <w:rFonts w:ascii="Arial" w:hAnsi="Arial" w:hint="default"/>
      </w:rPr>
    </w:lvl>
    <w:lvl w:ilvl="4" w:tplc="3E581F3C" w:tentative="1">
      <w:start w:val="1"/>
      <w:numFmt w:val="bullet"/>
      <w:lvlText w:val="•"/>
      <w:lvlJc w:val="left"/>
      <w:pPr>
        <w:tabs>
          <w:tab w:val="num" w:pos="3600"/>
        </w:tabs>
        <w:ind w:left="3600" w:hanging="360"/>
      </w:pPr>
      <w:rPr>
        <w:rFonts w:ascii="Arial" w:hAnsi="Arial" w:hint="default"/>
      </w:rPr>
    </w:lvl>
    <w:lvl w:ilvl="5" w:tplc="C9041F24" w:tentative="1">
      <w:start w:val="1"/>
      <w:numFmt w:val="bullet"/>
      <w:lvlText w:val="•"/>
      <w:lvlJc w:val="left"/>
      <w:pPr>
        <w:tabs>
          <w:tab w:val="num" w:pos="4320"/>
        </w:tabs>
        <w:ind w:left="4320" w:hanging="360"/>
      </w:pPr>
      <w:rPr>
        <w:rFonts w:ascii="Arial" w:hAnsi="Arial" w:hint="default"/>
      </w:rPr>
    </w:lvl>
    <w:lvl w:ilvl="6" w:tplc="FACE51B0" w:tentative="1">
      <w:start w:val="1"/>
      <w:numFmt w:val="bullet"/>
      <w:lvlText w:val="•"/>
      <w:lvlJc w:val="left"/>
      <w:pPr>
        <w:tabs>
          <w:tab w:val="num" w:pos="5040"/>
        </w:tabs>
        <w:ind w:left="5040" w:hanging="360"/>
      </w:pPr>
      <w:rPr>
        <w:rFonts w:ascii="Arial" w:hAnsi="Arial" w:hint="default"/>
      </w:rPr>
    </w:lvl>
    <w:lvl w:ilvl="7" w:tplc="65F8421C" w:tentative="1">
      <w:start w:val="1"/>
      <w:numFmt w:val="bullet"/>
      <w:lvlText w:val="•"/>
      <w:lvlJc w:val="left"/>
      <w:pPr>
        <w:tabs>
          <w:tab w:val="num" w:pos="5760"/>
        </w:tabs>
        <w:ind w:left="5760" w:hanging="360"/>
      </w:pPr>
      <w:rPr>
        <w:rFonts w:ascii="Arial" w:hAnsi="Arial" w:hint="default"/>
      </w:rPr>
    </w:lvl>
    <w:lvl w:ilvl="8" w:tplc="ADBEC80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0125506"/>
    <w:multiLevelType w:val="hybridMultilevel"/>
    <w:tmpl w:val="32626380"/>
    <w:lvl w:ilvl="0" w:tplc="A64A1082">
      <w:start w:val="1"/>
      <w:numFmt w:val="bullet"/>
      <w:lvlText w:val="•"/>
      <w:lvlJc w:val="left"/>
      <w:pPr>
        <w:tabs>
          <w:tab w:val="num" w:pos="720"/>
        </w:tabs>
        <w:ind w:left="720" w:hanging="360"/>
      </w:pPr>
      <w:rPr>
        <w:rFonts w:ascii="Arial" w:hAnsi="Arial" w:hint="default"/>
      </w:rPr>
    </w:lvl>
    <w:lvl w:ilvl="1" w:tplc="90F6D5A8">
      <w:start w:val="156"/>
      <w:numFmt w:val="bullet"/>
      <w:lvlText w:val="◦"/>
      <w:lvlJc w:val="left"/>
      <w:pPr>
        <w:tabs>
          <w:tab w:val="num" w:pos="1440"/>
        </w:tabs>
        <w:ind w:left="1440" w:hanging="360"/>
      </w:pPr>
      <w:rPr>
        <w:rFonts w:ascii="Microsoft Sans Serif" w:hAnsi="Microsoft Sans Serif" w:hint="default"/>
      </w:rPr>
    </w:lvl>
    <w:lvl w:ilvl="2" w:tplc="5054FE1A" w:tentative="1">
      <w:start w:val="1"/>
      <w:numFmt w:val="bullet"/>
      <w:lvlText w:val="•"/>
      <w:lvlJc w:val="left"/>
      <w:pPr>
        <w:tabs>
          <w:tab w:val="num" w:pos="2160"/>
        </w:tabs>
        <w:ind w:left="2160" w:hanging="360"/>
      </w:pPr>
      <w:rPr>
        <w:rFonts w:ascii="Arial" w:hAnsi="Arial" w:hint="default"/>
      </w:rPr>
    </w:lvl>
    <w:lvl w:ilvl="3" w:tplc="B7C44E3E" w:tentative="1">
      <w:start w:val="1"/>
      <w:numFmt w:val="bullet"/>
      <w:lvlText w:val="•"/>
      <w:lvlJc w:val="left"/>
      <w:pPr>
        <w:tabs>
          <w:tab w:val="num" w:pos="2880"/>
        </w:tabs>
        <w:ind w:left="2880" w:hanging="360"/>
      </w:pPr>
      <w:rPr>
        <w:rFonts w:ascii="Arial" w:hAnsi="Arial" w:hint="default"/>
      </w:rPr>
    </w:lvl>
    <w:lvl w:ilvl="4" w:tplc="FDC2A7D6" w:tentative="1">
      <w:start w:val="1"/>
      <w:numFmt w:val="bullet"/>
      <w:lvlText w:val="•"/>
      <w:lvlJc w:val="left"/>
      <w:pPr>
        <w:tabs>
          <w:tab w:val="num" w:pos="3600"/>
        </w:tabs>
        <w:ind w:left="3600" w:hanging="360"/>
      </w:pPr>
      <w:rPr>
        <w:rFonts w:ascii="Arial" w:hAnsi="Arial" w:hint="default"/>
      </w:rPr>
    </w:lvl>
    <w:lvl w:ilvl="5" w:tplc="6B0E6916" w:tentative="1">
      <w:start w:val="1"/>
      <w:numFmt w:val="bullet"/>
      <w:lvlText w:val="•"/>
      <w:lvlJc w:val="left"/>
      <w:pPr>
        <w:tabs>
          <w:tab w:val="num" w:pos="4320"/>
        </w:tabs>
        <w:ind w:left="4320" w:hanging="360"/>
      </w:pPr>
      <w:rPr>
        <w:rFonts w:ascii="Arial" w:hAnsi="Arial" w:hint="default"/>
      </w:rPr>
    </w:lvl>
    <w:lvl w:ilvl="6" w:tplc="FF260F7E" w:tentative="1">
      <w:start w:val="1"/>
      <w:numFmt w:val="bullet"/>
      <w:lvlText w:val="•"/>
      <w:lvlJc w:val="left"/>
      <w:pPr>
        <w:tabs>
          <w:tab w:val="num" w:pos="5040"/>
        </w:tabs>
        <w:ind w:left="5040" w:hanging="360"/>
      </w:pPr>
      <w:rPr>
        <w:rFonts w:ascii="Arial" w:hAnsi="Arial" w:hint="default"/>
      </w:rPr>
    </w:lvl>
    <w:lvl w:ilvl="7" w:tplc="AC6650E8" w:tentative="1">
      <w:start w:val="1"/>
      <w:numFmt w:val="bullet"/>
      <w:lvlText w:val="•"/>
      <w:lvlJc w:val="left"/>
      <w:pPr>
        <w:tabs>
          <w:tab w:val="num" w:pos="5760"/>
        </w:tabs>
        <w:ind w:left="5760" w:hanging="360"/>
      </w:pPr>
      <w:rPr>
        <w:rFonts w:ascii="Arial" w:hAnsi="Arial" w:hint="default"/>
      </w:rPr>
    </w:lvl>
    <w:lvl w:ilvl="8" w:tplc="2BFA956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4DB7B86"/>
    <w:multiLevelType w:val="hybridMultilevel"/>
    <w:tmpl w:val="3DEAAA8C"/>
    <w:lvl w:ilvl="0" w:tplc="6E60F9BA">
      <w:start w:val="1"/>
      <w:numFmt w:val="bullet"/>
      <w:lvlText w:val="•"/>
      <w:lvlJc w:val="left"/>
      <w:pPr>
        <w:tabs>
          <w:tab w:val="num" w:pos="720"/>
        </w:tabs>
        <w:ind w:left="720" w:hanging="360"/>
      </w:pPr>
      <w:rPr>
        <w:rFonts w:ascii="Arial" w:hAnsi="Arial" w:hint="default"/>
      </w:rPr>
    </w:lvl>
    <w:lvl w:ilvl="1" w:tplc="ED8221BE">
      <w:start w:val="156"/>
      <w:numFmt w:val="bullet"/>
      <w:lvlText w:val="◦"/>
      <w:lvlJc w:val="left"/>
      <w:pPr>
        <w:tabs>
          <w:tab w:val="num" w:pos="1440"/>
        </w:tabs>
        <w:ind w:left="1440" w:hanging="360"/>
      </w:pPr>
      <w:rPr>
        <w:rFonts w:ascii="Microsoft Sans Serif" w:hAnsi="Microsoft Sans Serif" w:hint="default"/>
      </w:rPr>
    </w:lvl>
    <w:lvl w:ilvl="2" w:tplc="CF00C29E" w:tentative="1">
      <w:start w:val="1"/>
      <w:numFmt w:val="bullet"/>
      <w:lvlText w:val="•"/>
      <w:lvlJc w:val="left"/>
      <w:pPr>
        <w:tabs>
          <w:tab w:val="num" w:pos="2160"/>
        </w:tabs>
        <w:ind w:left="2160" w:hanging="360"/>
      </w:pPr>
      <w:rPr>
        <w:rFonts w:ascii="Arial" w:hAnsi="Arial" w:hint="default"/>
      </w:rPr>
    </w:lvl>
    <w:lvl w:ilvl="3" w:tplc="E4345B7E" w:tentative="1">
      <w:start w:val="1"/>
      <w:numFmt w:val="bullet"/>
      <w:lvlText w:val="•"/>
      <w:lvlJc w:val="left"/>
      <w:pPr>
        <w:tabs>
          <w:tab w:val="num" w:pos="2880"/>
        </w:tabs>
        <w:ind w:left="2880" w:hanging="360"/>
      </w:pPr>
      <w:rPr>
        <w:rFonts w:ascii="Arial" w:hAnsi="Arial" w:hint="default"/>
      </w:rPr>
    </w:lvl>
    <w:lvl w:ilvl="4" w:tplc="5E903D1C" w:tentative="1">
      <w:start w:val="1"/>
      <w:numFmt w:val="bullet"/>
      <w:lvlText w:val="•"/>
      <w:lvlJc w:val="left"/>
      <w:pPr>
        <w:tabs>
          <w:tab w:val="num" w:pos="3600"/>
        </w:tabs>
        <w:ind w:left="3600" w:hanging="360"/>
      </w:pPr>
      <w:rPr>
        <w:rFonts w:ascii="Arial" w:hAnsi="Arial" w:hint="default"/>
      </w:rPr>
    </w:lvl>
    <w:lvl w:ilvl="5" w:tplc="B71639CA" w:tentative="1">
      <w:start w:val="1"/>
      <w:numFmt w:val="bullet"/>
      <w:lvlText w:val="•"/>
      <w:lvlJc w:val="left"/>
      <w:pPr>
        <w:tabs>
          <w:tab w:val="num" w:pos="4320"/>
        </w:tabs>
        <w:ind w:left="4320" w:hanging="360"/>
      </w:pPr>
      <w:rPr>
        <w:rFonts w:ascii="Arial" w:hAnsi="Arial" w:hint="default"/>
      </w:rPr>
    </w:lvl>
    <w:lvl w:ilvl="6" w:tplc="64A80830" w:tentative="1">
      <w:start w:val="1"/>
      <w:numFmt w:val="bullet"/>
      <w:lvlText w:val="•"/>
      <w:lvlJc w:val="left"/>
      <w:pPr>
        <w:tabs>
          <w:tab w:val="num" w:pos="5040"/>
        </w:tabs>
        <w:ind w:left="5040" w:hanging="360"/>
      </w:pPr>
      <w:rPr>
        <w:rFonts w:ascii="Arial" w:hAnsi="Arial" w:hint="default"/>
      </w:rPr>
    </w:lvl>
    <w:lvl w:ilvl="7" w:tplc="7D023996" w:tentative="1">
      <w:start w:val="1"/>
      <w:numFmt w:val="bullet"/>
      <w:lvlText w:val="•"/>
      <w:lvlJc w:val="left"/>
      <w:pPr>
        <w:tabs>
          <w:tab w:val="num" w:pos="5760"/>
        </w:tabs>
        <w:ind w:left="5760" w:hanging="360"/>
      </w:pPr>
      <w:rPr>
        <w:rFonts w:ascii="Arial" w:hAnsi="Arial" w:hint="default"/>
      </w:rPr>
    </w:lvl>
    <w:lvl w:ilvl="8" w:tplc="7E3641F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7865626"/>
    <w:multiLevelType w:val="hybridMultilevel"/>
    <w:tmpl w:val="6F4E680C"/>
    <w:lvl w:ilvl="0" w:tplc="1EDADE6A">
      <w:start w:val="1"/>
      <w:numFmt w:val="bullet"/>
      <w:lvlText w:val="•"/>
      <w:lvlJc w:val="left"/>
      <w:pPr>
        <w:tabs>
          <w:tab w:val="num" w:pos="720"/>
        </w:tabs>
        <w:ind w:left="720" w:hanging="360"/>
      </w:pPr>
      <w:rPr>
        <w:rFonts w:ascii="Arial" w:hAnsi="Arial" w:hint="default"/>
      </w:rPr>
    </w:lvl>
    <w:lvl w:ilvl="1" w:tplc="02FE2526">
      <w:start w:val="156"/>
      <w:numFmt w:val="bullet"/>
      <w:lvlText w:val="◦"/>
      <w:lvlJc w:val="left"/>
      <w:pPr>
        <w:tabs>
          <w:tab w:val="num" w:pos="1440"/>
        </w:tabs>
        <w:ind w:left="1440" w:hanging="360"/>
      </w:pPr>
      <w:rPr>
        <w:rFonts w:ascii="Microsoft Sans Serif" w:hAnsi="Microsoft Sans Serif" w:hint="default"/>
      </w:rPr>
    </w:lvl>
    <w:lvl w:ilvl="2" w:tplc="9DDC87B4" w:tentative="1">
      <w:start w:val="1"/>
      <w:numFmt w:val="bullet"/>
      <w:lvlText w:val="•"/>
      <w:lvlJc w:val="left"/>
      <w:pPr>
        <w:tabs>
          <w:tab w:val="num" w:pos="2160"/>
        </w:tabs>
        <w:ind w:left="2160" w:hanging="360"/>
      </w:pPr>
      <w:rPr>
        <w:rFonts w:ascii="Arial" w:hAnsi="Arial" w:hint="default"/>
      </w:rPr>
    </w:lvl>
    <w:lvl w:ilvl="3" w:tplc="8D961F7E" w:tentative="1">
      <w:start w:val="1"/>
      <w:numFmt w:val="bullet"/>
      <w:lvlText w:val="•"/>
      <w:lvlJc w:val="left"/>
      <w:pPr>
        <w:tabs>
          <w:tab w:val="num" w:pos="2880"/>
        </w:tabs>
        <w:ind w:left="2880" w:hanging="360"/>
      </w:pPr>
      <w:rPr>
        <w:rFonts w:ascii="Arial" w:hAnsi="Arial" w:hint="default"/>
      </w:rPr>
    </w:lvl>
    <w:lvl w:ilvl="4" w:tplc="9B4057A6" w:tentative="1">
      <w:start w:val="1"/>
      <w:numFmt w:val="bullet"/>
      <w:lvlText w:val="•"/>
      <w:lvlJc w:val="left"/>
      <w:pPr>
        <w:tabs>
          <w:tab w:val="num" w:pos="3600"/>
        </w:tabs>
        <w:ind w:left="3600" w:hanging="360"/>
      </w:pPr>
      <w:rPr>
        <w:rFonts w:ascii="Arial" w:hAnsi="Arial" w:hint="default"/>
      </w:rPr>
    </w:lvl>
    <w:lvl w:ilvl="5" w:tplc="FA788368" w:tentative="1">
      <w:start w:val="1"/>
      <w:numFmt w:val="bullet"/>
      <w:lvlText w:val="•"/>
      <w:lvlJc w:val="left"/>
      <w:pPr>
        <w:tabs>
          <w:tab w:val="num" w:pos="4320"/>
        </w:tabs>
        <w:ind w:left="4320" w:hanging="360"/>
      </w:pPr>
      <w:rPr>
        <w:rFonts w:ascii="Arial" w:hAnsi="Arial" w:hint="default"/>
      </w:rPr>
    </w:lvl>
    <w:lvl w:ilvl="6" w:tplc="A49A2DC6" w:tentative="1">
      <w:start w:val="1"/>
      <w:numFmt w:val="bullet"/>
      <w:lvlText w:val="•"/>
      <w:lvlJc w:val="left"/>
      <w:pPr>
        <w:tabs>
          <w:tab w:val="num" w:pos="5040"/>
        </w:tabs>
        <w:ind w:left="5040" w:hanging="360"/>
      </w:pPr>
      <w:rPr>
        <w:rFonts w:ascii="Arial" w:hAnsi="Arial" w:hint="default"/>
      </w:rPr>
    </w:lvl>
    <w:lvl w:ilvl="7" w:tplc="877E6E7C" w:tentative="1">
      <w:start w:val="1"/>
      <w:numFmt w:val="bullet"/>
      <w:lvlText w:val="•"/>
      <w:lvlJc w:val="left"/>
      <w:pPr>
        <w:tabs>
          <w:tab w:val="num" w:pos="5760"/>
        </w:tabs>
        <w:ind w:left="5760" w:hanging="360"/>
      </w:pPr>
      <w:rPr>
        <w:rFonts w:ascii="Arial" w:hAnsi="Arial" w:hint="default"/>
      </w:rPr>
    </w:lvl>
    <w:lvl w:ilvl="8" w:tplc="EEDAA61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A131C1F"/>
    <w:multiLevelType w:val="hybridMultilevel"/>
    <w:tmpl w:val="20A82324"/>
    <w:lvl w:ilvl="0" w:tplc="75EC771A">
      <w:start w:val="1"/>
      <w:numFmt w:val="bullet"/>
      <w:lvlText w:val="•"/>
      <w:lvlJc w:val="left"/>
      <w:pPr>
        <w:tabs>
          <w:tab w:val="num" w:pos="720"/>
        </w:tabs>
        <w:ind w:left="720" w:hanging="360"/>
      </w:pPr>
      <w:rPr>
        <w:rFonts w:ascii="Arial" w:hAnsi="Arial" w:hint="default"/>
      </w:rPr>
    </w:lvl>
    <w:lvl w:ilvl="1" w:tplc="A13E4974">
      <w:start w:val="156"/>
      <w:numFmt w:val="bullet"/>
      <w:lvlText w:val="◦"/>
      <w:lvlJc w:val="left"/>
      <w:pPr>
        <w:tabs>
          <w:tab w:val="num" w:pos="1440"/>
        </w:tabs>
        <w:ind w:left="1440" w:hanging="360"/>
      </w:pPr>
      <w:rPr>
        <w:rFonts w:ascii="Microsoft Sans Serif" w:hAnsi="Microsoft Sans Serif" w:hint="default"/>
      </w:rPr>
    </w:lvl>
    <w:lvl w:ilvl="2" w:tplc="3D24FE74" w:tentative="1">
      <w:start w:val="1"/>
      <w:numFmt w:val="bullet"/>
      <w:lvlText w:val="•"/>
      <w:lvlJc w:val="left"/>
      <w:pPr>
        <w:tabs>
          <w:tab w:val="num" w:pos="2160"/>
        </w:tabs>
        <w:ind w:left="2160" w:hanging="360"/>
      </w:pPr>
      <w:rPr>
        <w:rFonts w:ascii="Arial" w:hAnsi="Arial" w:hint="default"/>
      </w:rPr>
    </w:lvl>
    <w:lvl w:ilvl="3" w:tplc="56266674" w:tentative="1">
      <w:start w:val="1"/>
      <w:numFmt w:val="bullet"/>
      <w:lvlText w:val="•"/>
      <w:lvlJc w:val="left"/>
      <w:pPr>
        <w:tabs>
          <w:tab w:val="num" w:pos="2880"/>
        </w:tabs>
        <w:ind w:left="2880" w:hanging="360"/>
      </w:pPr>
      <w:rPr>
        <w:rFonts w:ascii="Arial" w:hAnsi="Arial" w:hint="default"/>
      </w:rPr>
    </w:lvl>
    <w:lvl w:ilvl="4" w:tplc="E64A6122" w:tentative="1">
      <w:start w:val="1"/>
      <w:numFmt w:val="bullet"/>
      <w:lvlText w:val="•"/>
      <w:lvlJc w:val="left"/>
      <w:pPr>
        <w:tabs>
          <w:tab w:val="num" w:pos="3600"/>
        </w:tabs>
        <w:ind w:left="3600" w:hanging="360"/>
      </w:pPr>
      <w:rPr>
        <w:rFonts w:ascii="Arial" w:hAnsi="Arial" w:hint="default"/>
      </w:rPr>
    </w:lvl>
    <w:lvl w:ilvl="5" w:tplc="EC24E6D2" w:tentative="1">
      <w:start w:val="1"/>
      <w:numFmt w:val="bullet"/>
      <w:lvlText w:val="•"/>
      <w:lvlJc w:val="left"/>
      <w:pPr>
        <w:tabs>
          <w:tab w:val="num" w:pos="4320"/>
        </w:tabs>
        <w:ind w:left="4320" w:hanging="360"/>
      </w:pPr>
      <w:rPr>
        <w:rFonts w:ascii="Arial" w:hAnsi="Arial" w:hint="default"/>
      </w:rPr>
    </w:lvl>
    <w:lvl w:ilvl="6" w:tplc="ACA8570A" w:tentative="1">
      <w:start w:val="1"/>
      <w:numFmt w:val="bullet"/>
      <w:lvlText w:val="•"/>
      <w:lvlJc w:val="left"/>
      <w:pPr>
        <w:tabs>
          <w:tab w:val="num" w:pos="5040"/>
        </w:tabs>
        <w:ind w:left="5040" w:hanging="360"/>
      </w:pPr>
      <w:rPr>
        <w:rFonts w:ascii="Arial" w:hAnsi="Arial" w:hint="default"/>
      </w:rPr>
    </w:lvl>
    <w:lvl w:ilvl="7" w:tplc="92F0ADFE" w:tentative="1">
      <w:start w:val="1"/>
      <w:numFmt w:val="bullet"/>
      <w:lvlText w:val="•"/>
      <w:lvlJc w:val="left"/>
      <w:pPr>
        <w:tabs>
          <w:tab w:val="num" w:pos="5760"/>
        </w:tabs>
        <w:ind w:left="5760" w:hanging="360"/>
      </w:pPr>
      <w:rPr>
        <w:rFonts w:ascii="Arial" w:hAnsi="Arial" w:hint="default"/>
      </w:rPr>
    </w:lvl>
    <w:lvl w:ilvl="8" w:tplc="912830A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C967FD0"/>
    <w:multiLevelType w:val="hybridMultilevel"/>
    <w:tmpl w:val="5AC2563C"/>
    <w:lvl w:ilvl="0" w:tplc="D09A1BAA">
      <w:start w:val="1"/>
      <w:numFmt w:val="bullet"/>
      <w:lvlText w:val="•"/>
      <w:lvlJc w:val="left"/>
      <w:pPr>
        <w:tabs>
          <w:tab w:val="num" w:pos="720"/>
        </w:tabs>
        <w:ind w:left="720" w:hanging="360"/>
      </w:pPr>
      <w:rPr>
        <w:rFonts w:ascii="Arial" w:hAnsi="Arial" w:hint="default"/>
      </w:rPr>
    </w:lvl>
    <w:lvl w:ilvl="1" w:tplc="CB4CDF9E">
      <w:start w:val="156"/>
      <w:numFmt w:val="bullet"/>
      <w:lvlText w:val="◦"/>
      <w:lvlJc w:val="left"/>
      <w:pPr>
        <w:tabs>
          <w:tab w:val="num" w:pos="1440"/>
        </w:tabs>
        <w:ind w:left="1440" w:hanging="360"/>
      </w:pPr>
      <w:rPr>
        <w:rFonts w:ascii="Microsoft Sans Serif" w:hAnsi="Microsoft Sans Serif" w:hint="default"/>
      </w:rPr>
    </w:lvl>
    <w:lvl w:ilvl="2" w:tplc="5E8C8AC2" w:tentative="1">
      <w:start w:val="1"/>
      <w:numFmt w:val="bullet"/>
      <w:lvlText w:val="•"/>
      <w:lvlJc w:val="left"/>
      <w:pPr>
        <w:tabs>
          <w:tab w:val="num" w:pos="2160"/>
        </w:tabs>
        <w:ind w:left="2160" w:hanging="360"/>
      </w:pPr>
      <w:rPr>
        <w:rFonts w:ascii="Arial" w:hAnsi="Arial" w:hint="default"/>
      </w:rPr>
    </w:lvl>
    <w:lvl w:ilvl="3" w:tplc="9EA236CA" w:tentative="1">
      <w:start w:val="1"/>
      <w:numFmt w:val="bullet"/>
      <w:lvlText w:val="•"/>
      <w:lvlJc w:val="left"/>
      <w:pPr>
        <w:tabs>
          <w:tab w:val="num" w:pos="2880"/>
        </w:tabs>
        <w:ind w:left="2880" w:hanging="360"/>
      </w:pPr>
      <w:rPr>
        <w:rFonts w:ascii="Arial" w:hAnsi="Arial" w:hint="default"/>
      </w:rPr>
    </w:lvl>
    <w:lvl w:ilvl="4" w:tplc="69A8CD72" w:tentative="1">
      <w:start w:val="1"/>
      <w:numFmt w:val="bullet"/>
      <w:lvlText w:val="•"/>
      <w:lvlJc w:val="left"/>
      <w:pPr>
        <w:tabs>
          <w:tab w:val="num" w:pos="3600"/>
        </w:tabs>
        <w:ind w:left="3600" w:hanging="360"/>
      </w:pPr>
      <w:rPr>
        <w:rFonts w:ascii="Arial" w:hAnsi="Arial" w:hint="default"/>
      </w:rPr>
    </w:lvl>
    <w:lvl w:ilvl="5" w:tplc="25884D8C" w:tentative="1">
      <w:start w:val="1"/>
      <w:numFmt w:val="bullet"/>
      <w:lvlText w:val="•"/>
      <w:lvlJc w:val="left"/>
      <w:pPr>
        <w:tabs>
          <w:tab w:val="num" w:pos="4320"/>
        </w:tabs>
        <w:ind w:left="4320" w:hanging="360"/>
      </w:pPr>
      <w:rPr>
        <w:rFonts w:ascii="Arial" w:hAnsi="Arial" w:hint="default"/>
      </w:rPr>
    </w:lvl>
    <w:lvl w:ilvl="6" w:tplc="6568C24E" w:tentative="1">
      <w:start w:val="1"/>
      <w:numFmt w:val="bullet"/>
      <w:lvlText w:val="•"/>
      <w:lvlJc w:val="left"/>
      <w:pPr>
        <w:tabs>
          <w:tab w:val="num" w:pos="5040"/>
        </w:tabs>
        <w:ind w:left="5040" w:hanging="360"/>
      </w:pPr>
      <w:rPr>
        <w:rFonts w:ascii="Arial" w:hAnsi="Arial" w:hint="default"/>
      </w:rPr>
    </w:lvl>
    <w:lvl w:ilvl="7" w:tplc="9FF03C3C" w:tentative="1">
      <w:start w:val="1"/>
      <w:numFmt w:val="bullet"/>
      <w:lvlText w:val="•"/>
      <w:lvlJc w:val="left"/>
      <w:pPr>
        <w:tabs>
          <w:tab w:val="num" w:pos="5760"/>
        </w:tabs>
        <w:ind w:left="5760" w:hanging="360"/>
      </w:pPr>
      <w:rPr>
        <w:rFonts w:ascii="Arial" w:hAnsi="Arial" w:hint="default"/>
      </w:rPr>
    </w:lvl>
    <w:lvl w:ilvl="8" w:tplc="30F478A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3281954"/>
    <w:multiLevelType w:val="hybridMultilevel"/>
    <w:tmpl w:val="576AE1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4F81D1A"/>
    <w:multiLevelType w:val="hybridMultilevel"/>
    <w:tmpl w:val="576AE1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25"/>
  </w:num>
  <w:num w:numId="2">
    <w:abstractNumId w:val="44"/>
  </w:num>
  <w:num w:numId="3">
    <w:abstractNumId w:val="48"/>
  </w:num>
  <w:num w:numId="4">
    <w:abstractNumId w:val="15"/>
  </w:num>
  <w:num w:numId="5">
    <w:abstractNumId w:val="19"/>
  </w:num>
  <w:num w:numId="6">
    <w:abstractNumId w:val="40"/>
  </w:num>
  <w:num w:numId="7">
    <w:abstractNumId w:val="16"/>
  </w:num>
  <w:num w:numId="8">
    <w:abstractNumId w:val="33"/>
  </w:num>
  <w:num w:numId="9">
    <w:abstractNumId w:val="22"/>
  </w:num>
  <w:num w:numId="10">
    <w:abstractNumId w:val="23"/>
  </w:num>
  <w:num w:numId="11">
    <w:abstractNumId w:val="12"/>
  </w:num>
  <w:num w:numId="12">
    <w:abstractNumId w:val="29"/>
  </w:num>
  <w:num w:numId="13">
    <w:abstractNumId w:val="1"/>
  </w:num>
  <w:num w:numId="14">
    <w:abstractNumId w:val="2"/>
  </w:num>
  <w:num w:numId="15">
    <w:abstractNumId w:val="47"/>
  </w:num>
  <w:num w:numId="16">
    <w:abstractNumId w:val="30"/>
  </w:num>
  <w:num w:numId="17">
    <w:abstractNumId w:val="32"/>
  </w:num>
  <w:num w:numId="18">
    <w:abstractNumId w:val="14"/>
  </w:num>
  <w:num w:numId="19">
    <w:abstractNumId w:val="36"/>
  </w:num>
  <w:num w:numId="20">
    <w:abstractNumId w:val="38"/>
  </w:num>
  <w:num w:numId="21">
    <w:abstractNumId w:val="10"/>
  </w:num>
  <w:num w:numId="22">
    <w:abstractNumId w:val="42"/>
  </w:num>
  <w:num w:numId="23">
    <w:abstractNumId w:val="5"/>
  </w:num>
  <w:num w:numId="24">
    <w:abstractNumId w:val="34"/>
  </w:num>
  <w:num w:numId="25">
    <w:abstractNumId w:val="13"/>
  </w:num>
  <w:num w:numId="26">
    <w:abstractNumId w:val="37"/>
  </w:num>
  <w:num w:numId="27">
    <w:abstractNumId w:val="27"/>
  </w:num>
  <w:num w:numId="28">
    <w:abstractNumId w:val="28"/>
  </w:num>
  <w:num w:numId="29">
    <w:abstractNumId w:val="43"/>
  </w:num>
  <w:num w:numId="30">
    <w:abstractNumId w:val="39"/>
  </w:num>
  <w:num w:numId="31">
    <w:abstractNumId w:val="41"/>
  </w:num>
  <w:num w:numId="32">
    <w:abstractNumId w:val="18"/>
  </w:num>
  <w:num w:numId="33">
    <w:abstractNumId w:val="26"/>
  </w:num>
  <w:num w:numId="34">
    <w:abstractNumId w:val="3"/>
  </w:num>
  <w:num w:numId="35">
    <w:abstractNumId w:val="8"/>
  </w:num>
  <w:num w:numId="36">
    <w:abstractNumId w:val="9"/>
  </w:num>
  <w:num w:numId="37">
    <w:abstractNumId w:val="35"/>
  </w:num>
  <w:num w:numId="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20"/>
  </w:num>
  <w:num w:numId="40">
    <w:abstractNumId w:val="21"/>
  </w:num>
  <w:num w:numId="41">
    <w:abstractNumId w:val="17"/>
  </w:num>
  <w:num w:numId="42">
    <w:abstractNumId w:val="7"/>
  </w:num>
  <w:num w:numId="43">
    <w:abstractNumId w:val="31"/>
  </w:num>
  <w:num w:numId="44">
    <w:abstractNumId w:val="45"/>
  </w:num>
  <w:num w:numId="45">
    <w:abstractNumId w:val="6"/>
  </w:num>
  <w:num w:numId="46">
    <w:abstractNumId w:val="46"/>
  </w:num>
  <w:num w:numId="47">
    <w:abstractNumId w:val="11"/>
  </w:num>
  <w:num w:numId="48">
    <w:abstractNumId w:val="24"/>
  </w:num>
  <w:num w:numId="49">
    <w:abstractNumId w:val="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6F45"/>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0C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47E"/>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719"/>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5DF"/>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9D3"/>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108"/>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6B5"/>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9C6"/>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950"/>
    <w:rsid w:val="00272CAE"/>
    <w:rsid w:val="00272D9C"/>
    <w:rsid w:val="002739D3"/>
    <w:rsid w:val="00273C34"/>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33B"/>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A7C20"/>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6A6"/>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2B8"/>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3FD9"/>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0D04"/>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347"/>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176"/>
    <w:rsid w:val="004E77C1"/>
    <w:rsid w:val="004E782E"/>
    <w:rsid w:val="004E78C8"/>
    <w:rsid w:val="004E7BB7"/>
    <w:rsid w:val="004E7D3D"/>
    <w:rsid w:val="004F05EC"/>
    <w:rsid w:val="004F0936"/>
    <w:rsid w:val="004F0A6E"/>
    <w:rsid w:val="004F0EDA"/>
    <w:rsid w:val="004F19E3"/>
    <w:rsid w:val="004F2609"/>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4C06"/>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148"/>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3D5"/>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97A"/>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388"/>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1FF"/>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8CE"/>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1AAF"/>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31D"/>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AD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A2"/>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0AC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5DA"/>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2D7"/>
    <w:rsid w:val="00842405"/>
    <w:rsid w:val="00842F46"/>
    <w:rsid w:val="008430E9"/>
    <w:rsid w:val="0084379E"/>
    <w:rsid w:val="00843A87"/>
    <w:rsid w:val="00843AD9"/>
    <w:rsid w:val="00843BF9"/>
    <w:rsid w:val="00843DBD"/>
    <w:rsid w:val="0084411E"/>
    <w:rsid w:val="00844161"/>
    <w:rsid w:val="008442F9"/>
    <w:rsid w:val="0084439D"/>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EB1"/>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23"/>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47"/>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26D"/>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6C"/>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065"/>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528E"/>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2DE"/>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489"/>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158"/>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079"/>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6EFB"/>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A7E4F"/>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990"/>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E00"/>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04B"/>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B1"/>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5CE7"/>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4AC"/>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381202"/>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5657153">
      <w:bodyDiv w:val="1"/>
      <w:marLeft w:val="0"/>
      <w:marRight w:val="0"/>
      <w:marTop w:val="0"/>
      <w:marBottom w:val="0"/>
      <w:divBdr>
        <w:top w:val="none" w:sz="0" w:space="0" w:color="auto"/>
        <w:left w:val="none" w:sz="0" w:space="0" w:color="auto"/>
        <w:bottom w:val="none" w:sz="0" w:space="0" w:color="auto"/>
        <w:right w:val="none" w:sz="0" w:space="0" w:color="auto"/>
      </w:divBdr>
      <w:divsChild>
        <w:div w:id="1990093354">
          <w:marLeft w:val="547"/>
          <w:marRight w:val="0"/>
          <w:marTop w:val="115"/>
          <w:marBottom w:val="0"/>
          <w:divBdr>
            <w:top w:val="none" w:sz="0" w:space="0" w:color="auto"/>
            <w:left w:val="none" w:sz="0" w:space="0" w:color="auto"/>
            <w:bottom w:val="none" w:sz="0" w:space="0" w:color="auto"/>
            <w:right w:val="none" w:sz="0" w:space="0" w:color="auto"/>
          </w:divBdr>
        </w:div>
        <w:div w:id="633876376">
          <w:marLeft w:val="1166"/>
          <w:marRight w:val="0"/>
          <w:marTop w:val="96"/>
          <w:marBottom w:val="0"/>
          <w:divBdr>
            <w:top w:val="none" w:sz="0" w:space="0" w:color="auto"/>
            <w:left w:val="none" w:sz="0" w:space="0" w:color="auto"/>
            <w:bottom w:val="none" w:sz="0" w:space="0" w:color="auto"/>
            <w:right w:val="none" w:sz="0" w:space="0" w:color="auto"/>
          </w:divBdr>
        </w:div>
        <w:div w:id="1245989818">
          <w:marLeft w:val="1800"/>
          <w:marRight w:val="0"/>
          <w:marTop w:val="96"/>
          <w:marBottom w:val="0"/>
          <w:divBdr>
            <w:top w:val="none" w:sz="0" w:space="0" w:color="auto"/>
            <w:left w:val="none" w:sz="0" w:space="0" w:color="auto"/>
            <w:bottom w:val="none" w:sz="0" w:space="0" w:color="auto"/>
            <w:right w:val="none" w:sz="0" w:space="0" w:color="auto"/>
          </w:divBdr>
        </w:div>
        <w:div w:id="1539853976">
          <w:marLeft w:val="1166"/>
          <w:marRight w:val="0"/>
          <w:marTop w:val="96"/>
          <w:marBottom w:val="0"/>
          <w:divBdr>
            <w:top w:val="none" w:sz="0" w:space="0" w:color="auto"/>
            <w:left w:val="none" w:sz="0" w:space="0" w:color="auto"/>
            <w:bottom w:val="none" w:sz="0" w:space="0" w:color="auto"/>
            <w:right w:val="none" w:sz="0" w:space="0" w:color="auto"/>
          </w:divBdr>
        </w:div>
        <w:div w:id="442503458">
          <w:marLeft w:val="1166"/>
          <w:marRight w:val="0"/>
          <w:marTop w:val="96"/>
          <w:marBottom w:val="0"/>
          <w:divBdr>
            <w:top w:val="none" w:sz="0" w:space="0" w:color="auto"/>
            <w:left w:val="none" w:sz="0" w:space="0" w:color="auto"/>
            <w:bottom w:val="none" w:sz="0" w:space="0" w:color="auto"/>
            <w:right w:val="none" w:sz="0" w:space="0" w:color="auto"/>
          </w:divBdr>
        </w:div>
        <w:div w:id="1874921120">
          <w:marLeft w:val="1800"/>
          <w:marRight w:val="0"/>
          <w:marTop w:val="96"/>
          <w:marBottom w:val="0"/>
          <w:divBdr>
            <w:top w:val="none" w:sz="0" w:space="0" w:color="auto"/>
            <w:left w:val="none" w:sz="0" w:space="0" w:color="auto"/>
            <w:bottom w:val="none" w:sz="0" w:space="0" w:color="auto"/>
            <w:right w:val="none" w:sz="0" w:space="0" w:color="auto"/>
          </w:divBdr>
        </w:div>
        <w:div w:id="277682075">
          <w:marLeft w:val="1800"/>
          <w:marRight w:val="0"/>
          <w:marTop w:val="96"/>
          <w:marBottom w:val="0"/>
          <w:divBdr>
            <w:top w:val="none" w:sz="0" w:space="0" w:color="auto"/>
            <w:left w:val="none" w:sz="0" w:space="0" w:color="auto"/>
            <w:bottom w:val="none" w:sz="0" w:space="0" w:color="auto"/>
            <w:right w:val="none" w:sz="0" w:space="0" w:color="auto"/>
          </w:divBdr>
        </w:div>
        <w:div w:id="2008288382">
          <w:marLeft w:val="1166"/>
          <w:marRight w:val="0"/>
          <w:marTop w:val="96"/>
          <w:marBottom w:val="0"/>
          <w:divBdr>
            <w:top w:val="none" w:sz="0" w:space="0" w:color="auto"/>
            <w:left w:val="none" w:sz="0" w:space="0" w:color="auto"/>
            <w:bottom w:val="none" w:sz="0" w:space="0" w:color="auto"/>
            <w:right w:val="none" w:sz="0" w:space="0" w:color="auto"/>
          </w:divBdr>
        </w:div>
        <w:div w:id="430321901">
          <w:marLeft w:val="1166"/>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8D9CC677-F465-45B3-A55D-DEBE8D1CA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8</Pages>
  <Words>2180</Words>
  <Characters>12427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Further Changes</cp:lastModifiedBy>
  <cp:revision>2</cp:revision>
  <cp:lastPrinted>2009-04-22T13:01:00Z</cp:lastPrinted>
  <dcterms:created xsi:type="dcterms:W3CDTF">2020-05-15T09:24:00Z</dcterms:created>
  <dcterms:modified xsi:type="dcterms:W3CDTF">2020-05-15T09:24:00Z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